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E732A61"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#88</w:t>
      </w:r>
      <w:r w:rsidR="00526BF8" w:rsidRPr="00FD363A">
        <w:t>bis</w:t>
      </w:r>
      <w:r w:rsidRPr="00FD363A">
        <w:tab/>
      </w:r>
      <w:r w:rsidRPr="00FD363A">
        <w:rPr>
          <w:szCs w:val="24"/>
        </w:rPr>
        <w:t>R4-1</w:t>
      </w:r>
      <w:r w:rsidR="00437BE8" w:rsidRPr="00FD363A">
        <w:rPr>
          <w:szCs w:val="24"/>
        </w:rPr>
        <w:t>8</w:t>
      </w:r>
      <w:r w:rsidR="006814BD">
        <w:rPr>
          <w:szCs w:val="24"/>
        </w:rPr>
        <w:t>12813</w:t>
      </w:r>
      <w:bookmarkStart w:id="1" w:name="_GoBack"/>
      <w:bookmarkEnd w:id="1"/>
    </w:p>
    <w:p w14:paraId="500197F1" w14:textId="03461167" w:rsidR="005D1E89" w:rsidRPr="00FD363A" w:rsidRDefault="00526BF8" w:rsidP="005D1E89">
      <w:pPr>
        <w:pStyle w:val="3GPPHeader"/>
      </w:pPr>
      <w:bookmarkStart w:id="2" w:name="OLE_LINK3"/>
      <w:bookmarkStart w:id="3" w:name="OLE_LINK4"/>
      <w:r w:rsidRPr="00FD363A">
        <w:t>Chengdu</w:t>
      </w:r>
      <w:r w:rsidR="005D1E89" w:rsidRPr="00FD363A">
        <w:t xml:space="preserve">, </w:t>
      </w:r>
      <w:r w:rsidRPr="00FD363A">
        <w:t>China, 8 – 12</w:t>
      </w:r>
      <w:r w:rsidR="005D1E89" w:rsidRPr="00FD363A">
        <w:t xml:space="preserve"> </w:t>
      </w:r>
      <w:r w:rsidRPr="00FD363A">
        <w:t>October</w:t>
      </w:r>
      <w:r w:rsidR="005D1E89" w:rsidRPr="00FD363A">
        <w:t xml:space="preserve"> 2018</w:t>
      </w:r>
    </w:p>
    <w:bookmarkEnd w:id="2"/>
    <w:bookmarkEnd w:id="3"/>
    <w:p w14:paraId="65F55581" w14:textId="77777777" w:rsidR="008A22CF" w:rsidRPr="00FD363A" w:rsidRDefault="008A22CF" w:rsidP="008A22CF">
      <w:pPr>
        <w:pStyle w:val="3GPPHeader"/>
      </w:pPr>
    </w:p>
    <w:p w14:paraId="0FDE225D" w14:textId="29DCAAE3" w:rsidR="008A22CF" w:rsidRPr="00FD363A" w:rsidRDefault="008A22CF" w:rsidP="008A22CF">
      <w:pPr>
        <w:pStyle w:val="3GPPHeader"/>
        <w:rPr>
          <w:sz w:val="22"/>
        </w:rPr>
      </w:pPr>
      <w:r w:rsidRPr="00FD363A">
        <w:rPr>
          <w:sz w:val="22"/>
        </w:rPr>
        <w:t>Agenda Item:</w:t>
      </w:r>
      <w:r w:rsidRPr="00FD363A">
        <w:rPr>
          <w:sz w:val="22"/>
        </w:rPr>
        <w:tab/>
      </w:r>
      <w:r w:rsidR="00890323">
        <w:rPr>
          <w:sz w:val="22"/>
        </w:rPr>
        <w:t>5.3.2</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51F5B799" w:rsidR="008A22CF" w:rsidRPr="00FD363A" w:rsidRDefault="008A22CF" w:rsidP="008A22CF">
      <w:pPr>
        <w:pStyle w:val="3GPPHeader"/>
        <w:rPr>
          <w:sz w:val="22"/>
        </w:rPr>
      </w:pPr>
      <w:r w:rsidRPr="00FD363A">
        <w:rPr>
          <w:sz w:val="22"/>
        </w:rPr>
        <w:t>Title:</w:t>
      </w:r>
      <w:r w:rsidRPr="00FD363A">
        <w:rPr>
          <w:sz w:val="22"/>
        </w:rPr>
        <w:tab/>
      </w:r>
      <w:r w:rsidR="00890323" w:rsidRPr="00890323">
        <w:rPr>
          <w:sz w:val="22"/>
        </w:rPr>
        <w:t>Test case for MSG3-based channel quality report</w:t>
      </w:r>
    </w:p>
    <w:p w14:paraId="385E2C9B" w14:textId="3A8A0A42" w:rsidR="008A22CF" w:rsidRPr="00FD363A" w:rsidRDefault="008A22CF" w:rsidP="008A22CF">
      <w:pPr>
        <w:pStyle w:val="3GPPHeader"/>
        <w:rPr>
          <w:sz w:val="22"/>
        </w:rPr>
      </w:pPr>
      <w:r w:rsidRPr="00FD363A">
        <w:rPr>
          <w:sz w:val="22"/>
        </w:rPr>
        <w:t>Document for:</w:t>
      </w:r>
      <w:r w:rsidRPr="00FD363A">
        <w:rPr>
          <w:sz w:val="22"/>
        </w:rPr>
        <w:tab/>
      </w:r>
      <w:r w:rsidR="003D5273" w:rsidRPr="00FD363A">
        <w:rPr>
          <w:sz w:val="22"/>
        </w:rPr>
        <w:t>Discussion</w:t>
      </w:r>
    </w:p>
    <w:p w14:paraId="2B65FA97" w14:textId="3098067A" w:rsidR="00284DC8" w:rsidRPr="00FD363A" w:rsidRDefault="001D4850" w:rsidP="00A72022">
      <w:pPr>
        <w:pStyle w:val="Heading1"/>
        <w:rPr>
          <w:lang w:val="en-US"/>
        </w:rPr>
      </w:pPr>
      <w:r w:rsidRPr="00FD363A">
        <w:rPr>
          <w:lang w:val="en-US"/>
        </w:rPr>
        <w:t>1</w:t>
      </w:r>
      <w:r w:rsidRPr="00FD363A">
        <w:rPr>
          <w:lang w:val="en-US"/>
        </w:rPr>
        <w:tab/>
      </w:r>
      <w:r w:rsidR="008A22CF" w:rsidRPr="00FD363A">
        <w:rPr>
          <w:lang w:val="en-US"/>
        </w:rPr>
        <w:t>Introduction</w:t>
      </w:r>
    </w:p>
    <w:p w14:paraId="3896F222" w14:textId="55575A65" w:rsidR="0020310E" w:rsidRPr="00FD363A" w:rsidRDefault="00445147" w:rsidP="00526BF8">
      <w:r>
        <w:t xml:space="preserve">RAN4#88 agreed with the </w:t>
      </w:r>
      <w:r w:rsidR="009378B6">
        <w:t>requirement of MSG3-based channel quality reporting</w:t>
      </w:r>
      <w:r w:rsidR="00177C48">
        <w:t xml:space="preserve"> </w:t>
      </w:r>
      <w:r w:rsidR="00177C48">
        <w:fldChar w:fldCharType="begin"/>
      </w:r>
      <w:r w:rsidR="00177C48">
        <w:instrText xml:space="preserve"> REF _Ref525735484 \r \h </w:instrText>
      </w:r>
      <w:r w:rsidR="00177C48">
        <w:fldChar w:fldCharType="separate"/>
      </w:r>
      <w:r w:rsidR="00177C48">
        <w:t>[1]</w:t>
      </w:r>
      <w:r w:rsidR="00177C48">
        <w:fldChar w:fldCharType="end"/>
      </w:r>
      <w:r w:rsidR="009378B6">
        <w:t xml:space="preserve">. This contribution discusses the corresponding test case. </w:t>
      </w:r>
      <w:r w:rsidR="00526BF8" w:rsidRPr="00FD363A">
        <w:t xml:space="preserve"> </w:t>
      </w:r>
    </w:p>
    <w:p w14:paraId="692EA564" w14:textId="355D6981" w:rsidR="00177C48" w:rsidRDefault="00BD455D" w:rsidP="00177C48">
      <w:pPr>
        <w:pStyle w:val="Heading1"/>
        <w:rPr>
          <w:lang w:val="en-US"/>
        </w:rPr>
      </w:pPr>
      <w:r w:rsidRPr="00FD363A">
        <w:rPr>
          <w:lang w:val="en-US"/>
        </w:rPr>
        <w:t>2</w:t>
      </w:r>
      <w:r w:rsidRPr="00FD363A">
        <w:rPr>
          <w:lang w:val="en-US"/>
        </w:rPr>
        <w:tab/>
      </w:r>
      <w:r w:rsidR="007512C3">
        <w:rPr>
          <w:lang w:val="en-US"/>
        </w:rPr>
        <w:t>Discussion</w:t>
      </w:r>
    </w:p>
    <w:p w14:paraId="7C5FF85D" w14:textId="7EB5875A" w:rsidR="007512C3" w:rsidRPr="007512C3" w:rsidRDefault="007512C3" w:rsidP="007512C3">
      <w:pPr>
        <w:pStyle w:val="Heading2"/>
      </w:pPr>
      <w:r>
        <w:t>2.1</w:t>
      </w:r>
      <w:r>
        <w:tab/>
        <w:t>MSG3-based channel quality reporting requirements</w:t>
      </w:r>
    </w:p>
    <w:p w14:paraId="0EB9D0D0" w14:textId="2701953A" w:rsidR="00177C48" w:rsidRDefault="00177C48" w:rsidP="00177C48">
      <w:r>
        <w:t xml:space="preserve">MSG3-based channel quality report </w:t>
      </w:r>
      <w:r w:rsidR="004748A9">
        <w:t xml:space="preserve">functionality </w:t>
      </w:r>
      <w:r>
        <w:t xml:space="preserve">consists of </w:t>
      </w:r>
      <w:r w:rsidR="000E3DA2">
        <w:t xml:space="preserve">the </w:t>
      </w:r>
      <w:r>
        <w:t xml:space="preserve">quality measurement and reporting on MSG3. As illustrated in </w:t>
      </w:r>
      <w:r>
        <w:fldChar w:fldCharType="begin"/>
      </w:r>
      <w:r>
        <w:instrText xml:space="preserve"> REF _Ref525735666 \h </w:instrText>
      </w:r>
      <w:r>
        <w:fldChar w:fldCharType="separate"/>
      </w:r>
      <w:r>
        <w:t xml:space="preserve">Figure </w:t>
      </w:r>
      <w:r>
        <w:rPr>
          <w:noProof/>
        </w:rPr>
        <w:t>1</w:t>
      </w:r>
      <w:r>
        <w:fldChar w:fldCharType="end"/>
      </w:r>
      <w:r>
        <w:t xml:space="preserve">, </w:t>
      </w:r>
      <w:r>
        <w:rPr>
          <w:lang w:val="en-GB"/>
        </w:rPr>
        <w:t>in prior to the random access preamble transmission (MSG1), UE first estimates the CE level to decide which NPRACH resource is used for the preamble transmission (T1). If eNB can detect the preamble, eNB transmits the random access response (RAR or MSG2), consisting of NPDCCH and NPDSCH. After that UE transmits NPUSCH format 1 for RRC connection request (MSG3) where the NPUSCH transmission timing (k0) is specified by the eNB. According to the LS from RAN1, at the MSG3 transmission, UE optionally reports the NPDCCH repetition number with that UE can decode NPDCCH with BLER of 1%.</w:t>
      </w:r>
    </w:p>
    <w:p w14:paraId="760C7A60" w14:textId="57BFA468" w:rsidR="00177C48" w:rsidRDefault="00177C48" w:rsidP="00177C48"/>
    <w:p w14:paraId="6E12FED3" w14:textId="2764DB33" w:rsidR="00177C48" w:rsidRDefault="00177C48" w:rsidP="00177C48">
      <w:r w:rsidRPr="00844BEF">
        <w:rPr>
          <w:noProof/>
        </w:rPr>
        <w:drawing>
          <wp:inline distT="0" distB="0" distL="0" distR="0" wp14:anchorId="09754EDD" wp14:editId="3C4F177F">
            <wp:extent cx="6120765" cy="1778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78635"/>
                    </a:xfrm>
                    <a:prstGeom prst="rect">
                      <a:avLst/>
                    </a:prstGeom>
                  </pic:spPr>
                </pic:pic>
              </a:graphicData>
            </a:graphic>
          </wp:inline>
        </w:drawing>
      </w:r>
    </w:p>
    <w:p w14:paraId="6339F670" w14:textId="625007FA" w:rsidR="00177C48" w:rsidRDefault="00177C48" w:rsidP="00177C48">
      <w:pPr>
        <w:pStyle w:val="Caption"/>
      </w:pPr>
      <w:bookmarkStart w:id="4" w:name="_Ref525735666"/>
      <w:r>
        <w:t xml:space="preserve">Figure </w:t>
      </w:r>
      <w:fldSimple w:instr=" SEQ Figure \* ARABIC ">
        <w:r>
          <w:rPr>
            <w:noProof/>
          </w:rPr>
          <w:t>1</w:t>
        </w:r>
      </w:fldSimple>
      <w:bookmarkEnd w:id="4"/>
      <w:r>
        <w:tab/>
        <w:t>UE procedure for reporting channel quality in MSG3.</w:t>
      </w:r>
    </w:p>
    <w:p w14:paraId="189190E0" w14:textId="5B6B1F58" w:rsidR="00177C48" w:rsidRDefault="00177C48" w:rsidP="00177C48">
      <w:r>
        <w:t xml:space="preserve">To report the channel quality, RAN2 has decided to introduce </w:t>
      </w:r>
      <w:r w:rsidRPr="00177C48">
        <w:t>CQI-NPDCCH-NB</w:t>
      </w:r>
      <w:r>
        <w:t xml:space="preserve"> and </w:t>
      </w:r>
      <w:r w:rsidRPr="00177C48">
        <w:t>CQI-NPDCCH-Short-NB</w:t>
      </w:r>
      <w:r>
        <w:t>, depending</w:t>
      </w:r>
      <w:r w:rsidR="00752B4F">
        <w:t xml:space="preserve"> on the message as shown in </w:t>
      </w:r>
      <w:r w:rsidR="00752B4F">
        <w:fldChar w:fldCharType="begin"/>
      </w:r>
      <w:r w:rsidR="00752B4F">
        <w:instrText xml:space="preserve"> REF _Ref525736411 \h </w:instrText>
      </w:r>
      <w:r w:rsidR="00752B4F">
        <w:fldChar w:fldCharType="separate"/>
      </w:r>
      <w:r w:rsidR="00752B4F">
        <w:t xml:space="preserve">Table </w:t>
      </w:r>
      <w:r w:rsidR="00752B4F">
        <w:rPr>
          <w:noProof/>
        </w:rPr>
        <w:t>1</w:t>
      </w:r>
      <w:r w:rsidR="00752B4F">
        <w:fldChar w:fldCharType="end"/>
      </w:r>
      <w:r w:rsidR="00752B4F">
        <w:t xml:space="preserve">. </w:t>
      </w:r>
      <w:r w:rsidR="00FD59E1">
        <w:fldChar w:fldCharType="begin"/>
      </w:r>
      <w:r w:rsidR="00FD59E1">
        <w:instrText xml:space="preserve"> REF _Ref525736531 \h </w:instrText>
      </w:r>
      <w:r w:rsidR="00FD59E1">
        <w:fldChar w:fldCharType="separate"/>
      </w:r>
      <w:r w:rsidR="00FD59E1">
        <w:t xml:space="preserve">Table </w:t>
      </w:r>
      <w:r w:rsidR="00FD59E1">
        <w:rPr>
          <w:noProof/>
        </w:rPr>
        <w:t>2</w:t>
      </w:r>
      <w:r w:rsidR="00FD59E1">
        <w:fldChar w:fldCharType="end"/>
      </w:r>
      <w:r w:rsidR="00FD59E1">
        <w:t xml:space="preserve"> and </w:t>
      </w:r>
      <w:r w:rsidR="00FD59E1">
        <w:fldChar w:fldCharType="begin"/>
      </w:r>
      <w:r w:rsidR="00FD59E1">
        <w:instrText xml:space="preserve"> REF _Ref525736533 \h </w:instrText>
      </w:r>
      <w:r w:rsidR="00FD59E1">
        <w:fldChar w:fldCharType="separate"/>
      </w:r>
      <w:r w:rsidR="00FD59E1">
        <w:t xml:space="preserve">Table </w:t>
      </w:r>
      <w:r w:rsidR="00FD59E1">
        <w:rPr>
          <w:noProof/>
        </w:rPr>
        <w:t>3</w:t>
      </w:r>
      <w:r w:rsidR="00FD59E1">
        <w:fldChar w:fldCharType="end"/>
      </w:r>
      <w:r w:rsidR="00FD59E1">
        <w:t xml:space="preserve"> show the </w:t>
      </w:r>
      <w:r w:rsidR="009B56DC">
        <w:t xml:space="preserve">reported value for each information element </w:t>
      </w:r>
      <w:r w:rsidR="009B56DC">
        <w:fldChar w:fldCharType="begin"/>
      </w:r>
      <w:r w:rsidR="009B56DC">
        <w:instrText xml:space="preserve"> REF _Ref525735484 \r \h </w:instrText>
      </w:r>
      <w:r w:rsidR="009B56DC">
        <w:fldChar w:fldCharType="separate"/>
      </w:r>
      <w:r w:rsidR="009B56DC">
        <w:t>[1]</w:t>
      </w:r>
      <w:r w:rsidR="009B56DC">
        <w:fldChar w:fldCharType="end"/>
      </w:r>
      <w:r w:rsidR="009B56DC">
        <w:t xml:space="preserve">.  </w:t>
      </w:r>
    </w:p>
    <w:p w14:paraId="5D9875DB" w14:textId="65DEAB15" w:rsidR="00752B4F" w:rsidRDefault="00752B4F" w:rsidP="00752B4F">
      <w:pPr>
        <w:pStyle w:val="Caption"/>
      </w:pPr>
      <w:bookmarkStart w:id="5" w:name="_Ref525736411"/>
      <w:r>
        <w:t xml:space="preserve">Table </w:t>
      </w:r>
      <w:fldSimple w:instr=" SEQ Table \* ARABIC ">
        <w:r w:rsidR="001A1912">
          <w:rPr>
            <w:noProof/>
          </w:rPr>
          <w:t>1</w:t>
        </w:r>
      </w:fldSimple>
      <w:bookmarkEnd w:id="5"/>
      <w:r>
        <w:tab/>
        <w:t xml:space="preserve">RRC message which can report channel quality. </w:t>
      </w:r>
    </w:p>
    <w:tbl>
      <w:tblPr>
        <w:tblStyle w:val="TableGrid"/>
        <w:tblW w:w="0" w:type="auto"/>
        <w:tblLook w:val="04A0" w:firstRow="1" w:lastRow="0" w:firstColumn="1" w:lastColumn="0" w:noHBand="0" w:noVBand="1"/>
      </w:tblPr>
      <w:tblGrid>
        <w:gridCol w:w="6475"/>
        <w:gridCol w:w="3154"/>
      </w:tblGrid>
      <w:tr w:rsidR="00E07660" w14:paraId="6A4BAEB9" w14:textId="77777777" w:rsidTr="00E07660">
        <w:tc>
          <w:tcPr>
            <w:tcW w:w="6475" w:type="dxa"/>
          </w:tcPr>
          <w:p w14:paraId="34B6426B" w14:textId="4D5DE60A" w:rsidR="00E07660" w:rsidRDefault="00E07660" w:rsidP="00E07660">
            <w:pPr>
              <w:pStyle w:val="TAH"/>
            </w:pPr>
            <w:r>
              <w:lastRenderedPageBreak/>
              <w:t>RRC message</w:t>
            </w:r>
          </w:p>
        </w:tc>
        <w:tc>
          <w:tcPr>
            <w:tcW w:w="3154" w:type="dxa"/>
          </w:tcPr>
          <w:p w14:paraId="4F1EC3D5" w14:textId="0BE68D5A" w:rsidR="00E07660" w:rsidRDefault="00E07660" w:rsidP="00E07660">
            <w:pPr>
              <w:pStyle w:val="TAH"/>
            </w:pPr>
            <w:r>
              <w:t>Channel quality IE</w:t>
            </w:r>
          </w:p>
        </w:tc>
      </w:tr>
      <w:tr w:rsidR="00E07660" w14:paraId="0C7C6AC8" w14:textId="77777777" w:rsidTr="00E07660">
        <w:tc>
          <w:tcPr>
            <w:tcW w:w="6475" w:type="dxa"/>
          </w:tcPr>
          <w:p w14:paraId="747AE212" w14:textId="7C256E4E" w:rsidR="00E07660" w:rsidRDefault="00E07660" w:rsidP="00E07660">
            <w:pPr>
              <w:pStyle w:val="TAL"/>
            </w:pPr>
            <w:r w:rsidRPr="00E07660">
              <w:t>RRCConnectionReestablishmentRequest-NB-r13</w:t>
            </w:r>
          </w:p>
        </w:tc>
        <w:tc>
          <w:tcPr>
            <w:tcW w:w="3154" w:type="dxa"/>
          </w:tcPr>
          <w:p w14:paraId="293FB7D7" w14:textId="361EDFE5" w:rsidR="00E07660" w:rsidRDefault="00E07660" w:rsidP="00E07660">
            <w:pPr>
              <w:pStyle w:val="TAL"/>
            </w:pPr>
            <w:r>
              <w:t>CQI-NPDCCH-NB</w:t>
            </w:r>
          </w:p>
        </w:tc>
      </w:tr>
      <w:tr w:rsidR="00E07660" w14:paraId="06402FDE" w14:textId="77777777" w:rsidTr="00E07660">
        <w:tc>
          <w:tcPr>
            <w:tcW w:w="6475" w:type="dxa"/>
          </w:tcPr>
          <w:p w14:paraId="1C192C90" w14:textId="318C3B3F" w:rsidR="00E07660" w:rsidRDefault="00E07660" w:rsidP="00E07660">
            <w:pPr>
              <w:pStyle w:val="TAL"/>
            </w:pPr>
            <w:r w:rsidRPr="00E07660">
              <w:t>RRCConnectionRequest-NB-r13</w:t>
            </w:r>
          </w:p>
        </w:tc>
        <w:tc>
          <w:tcPr>
            <w:tcW w:w="3154" w:type="dxa"/>
          </w:tcPr>
          <w:p w14:paraId="0CCF42BE" w14:textId="59802124" w:rsidR="00E07660" w:rsidRDefault="00E07660" w:rsidP="00E07660">
            <w:pPr>
              <w:pStyle w:val="TAL"/>
            </w:pPr>
            <w:r>
              <w:t>CQI-NPDCCH-NB</w:t>
            </w:r>
          </w:p>
        </w:tc>
      </w:tr>
      <w:tr w:rsidR="00E07660" w14:paraId="6B452572" w14:textId="77777777" w:rsidTr="00E07660">
        <w:tc>
          <w:tcPr>
            <w:tcW w:w="6475" w:type="dxa"/>
          </w:tcPr>
          <w:p w14:paraId="67791E01" w14:textId="75E44319" w:rsidR="00E07660" w:rsidRDefault="000679F5" w:rsidP="00E07660">
            <w:pPr>
              <w:pStyle w:val="TAL"/>
            </w:pPr>
            <w:r>
              <w:t>R</w:t>
            </w:r>
            <w:r w:rsidR="00E07660" w:rsidRPr="00E07660">
              <w:t>RCConnectionResumeRequest-NB-r13</w:t>
            </w:r>
          </w:p>
        </w:tc>
        <w:tc>
          <w:tcPr>
            <w:tcW w:w="3154" w:type="dxa"/>
          </w:tcPr>
          <w:p w14:paraId="2C80FBB5" w14:textId="238450D3" w:rsidR="00E07660" w:rsidRDefault="00E07660" w:rsidP="00E07660">
            <w:pPr>
              <w:pStyle w:val="TAL"/>
            </w:pPr>
            <w:r>
              <w:t>CQI-NPDCCH-NB</w:t>
            </w:r>
          </w:p>
        </w:tc>
      </w:tr>
      <w:tr w:rsidR="00E07660" w14:paraId="01009E0F" w14:textId="77777777" w:rsidTr="00E07660">
        <w:tc>
          <w:tcPr>
            <w:tcW w:w="6475" w:type="dxa"/>
          </w:tcPr>
          <w:p w14:paraId="56BA6652" w14:textId="078F7E82" w:rsidR="00E07660" w:rsidRDefault="00E07660" w:rsidP="00E07660">
            <w:pPr>
              <w:pStyle w:val="TAL"/>
            </w:pPr>
            <w:r w:rsidRPr="00E07660">
              <w:t>RRCConnectionReestablishmentRequest-NB</w:t>
            </w:r>
            <w:r>
              <w:t>-r14</w:t>
            </w:r>
          </w:p>
        </w:tc>
        <w:tc>
          <w:tcPr>
            <w:tcW w:w="3154" w:type="dxa"/>
          </w:tcPr>
          <w:p w14:paraId="47F444CF" w14:textId="2DB42CD0" w:rsidR="00E07660" w:rsidRDefault="00E07660" w:rsidP="00E07660">
            <w:pPr>
              <w:pStyle w:val="TAL"/>
            </w:pPr>
            <w:r>
              <w:t>CQI-NPDCCH-Short-NB</w:t>
            </w:r>
          </w:p>
        </w:tc>
      </w:tr>
    </w:tbl>
    <w:p w14:paraId="6AE41D9E" w14:textId="050A7B28" w:rsidR="00BF55FF" w:rsidRDefault="00BF55FF" w:rsidP="007825C3"/>
    <w:p w14:paraId="7E234F3F" w14:textId="06D298DA" w:rsidR="00DA6296" w:rsidRDefault="00DA6296" w:rsidP="00DA6296">
      <w:pPr>
        <w:pStyle w:val="Caption"/>
      </w:pPr>
      <w:bookmarkStart w:id="6" w:name="_Ref525736531"/>
      <w:r>
        <w:t xml:space="preserve">Table </w:t>
      </w:r>
      <w:fldSimple w:instr=" SEQ Table \* ARABIC ">
        <w:r w:rsidR="001A1912">
          <w:rPr>
            <w:noProof/>
          </w:rPr>
          <w:t>2</w:t>
        </w:r>
      </w:fldSimple>
      <w:bookmarkEnd w:id="6"/>
      <w:r>
        <w:tab/>
      </w:r>
      <w:r w:rsidRPr="00DA6296">
        <w:t>Downlink channel quality measurement report mapping of CQI-NPDCCH-NB</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A6296" w:rsidRPr="009749FC" w14:paraId="71FA7B19"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6EBF4B" w14:textId="77777777" w:rsidR="00DA6296" w:rsidRPr="009749FC" w:rsidRDefault="00DA6296" w:rsidP="00D00DFD">
            <w:pPr>
              <w:pStyle w:val="TAH"/>
            </w:pPr>
            <w:r w:rsidRPr="009749FC">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AD8600" w14:textId="77777777" w:rsidR="00DA6296" w:rsidRPr="009749FC" w:rsidRDefault="00DA6296" w:rsidP="00D00DFD">
            <w:pPr>
              <w:pStyle w:val="TAH"/>
            </w:pPr>
            <w:r w:rsidRPr="009749FC">
              <w:t>NPDCCH repetition level</w:t>
            </w:r>
          </w:p>
        </w:tc>
      </w:tr>
      <w:tr w:rsidR="00DA6296" w:rsidRPr="009749FC" w14:paraId="23B99855"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516AC4" w14:textId="77777777" w:rsidR="00DA6296" w:rsidRPr="009749FC" w:rsidRDefault="00DA6296" w:rsidP="00D00DFD">
            <w:pPr>
              <w:pStyle w:val="TAC"/>
              <w:rPr>
                <w:b/>
              </w:rPr>
            </w:pPr>
            <w:r w:rsidRPr="009749FC">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1B799E46" w14:textId="77777777" w:rsidR="00DA6296" w:rsidRPr="009749FC" w:rsidRDefault="00DA6296" w:rsidP="00D00DFD">
            <w:pPr>
              <w:pStyle w:val="TAC"/>
              <w:rPr>
                <w:b/>
              </w:rPr>
            </w:pPr>
            <w:r w:rsidRPr="009749FC">
              <w:t>No measurement reporting</w:t>
            </w:r>
          </w:p>
        </w:tc>
      </w:tr>
      <w:tr w:rsidR="00DA6296" w:rsidRPr="009749FC" w14:paraId="069461FD"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15B180" w14:textId="77777777" w:rsidR="00DA6296" w:rsidRPr="009749FC" w:rsidRDefault="00DA6296" w:rsidP="00D00DFD">
            <w:pPr>
              <w:pStyle w:val="TAC"/>
            </w:pPr>
            <w:r w:rsidRPr="009749FC">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472CF4" w14:textId="77777777" w:rsidR="00DA6296" w:rsidRPr="009749FC" w:rsidRDefault="00DA6296" w:rsidP="00D00DFD">
            <w:pPr>
              <w:pStyle w:val="TAC"/>
            </w:pPr>
            <w:r w:rsidRPr="009749FC">
              <w:t>1</w:t>
            </w:r>
          </w:p>
        </w:tc>
      </w:tr>
      <w:tr w:rsidR="00DA6296" w:rsidRPr="009749FC" w14:paraId="5CA187D6"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7FD61E" w14:textId="77777777" w:rsidR="00DA6296" w:rsidRPr="009749FC" w:rsidRDefault="00DA6296" w:rsidP="00D00DFD">
            <w:pPr>
              <w:pStyle w:val="TAC"/>
            </w:pPr>
            <w:r w:rsidRPr="009749FC">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14460103" w14:textId="77777777" w:rsidR="00DA6296" w:rsidRPr="009749FC" w:rsidRDefault="00DA6296" w:rsidP="00D00DFD">
            <w:pPr>
              <w:pStyle w:val="TAC"/>
            </w:pPr>
            <w:r w:rsidRPr="009749FC">
              <w:t>2</w:t>
            </w:r>
          </w:p>
        </w:tc>
      </w:tr>
      <w:tr w:rsidR="00DA6296" w:rsidRPr="009749FC" w14:paraId="4C9EF0FD"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BE4FBFA" w14:textId="77777777" w:rsidR="00DA6296" w:rsidRPr="009749FC" w:rsidRDefault="00DA6296" w:rsidP="00D00DFD">
            <w:pPr>
              <w:pStyle w:val="TAC"/>
            </w:pPr>
            <w:r w:rsidRPr="009749FC">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5AA37A7D" w14:textId="77777777" w:rsidR="00DA6296" w:rsidRPr="009749FC" w:rsidRDefault="00DA6296" w:rsidP="00D00DFD">
            <w:pPr>
              <w:pStyle w:val="TAC"/>
            </w:pPr>
            <w:r w:rsidRPr="009749FC">
              <w:t>4</w:t>
            </w:r>
          </w:p>
        </w:tc>
      </w:tr>
      <w:tr w:rsidR="00DA6296" w:rsidRPr="009749FC" w14:paraId="40727A36"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890031D" w14:textId="77777777" w:rsidR="00DA6296" w:rsidRPr="009749FC" w:rsidRDefault="00DA6296" w:rsidP="00D00DFD">
            <w:pPr>
              <w:pStyle w:val="TAC"/>
            </w:pPr>
            <w:r w:rsidRPr="009749FC">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17D423EA" w14:textId="77777777" w:rsidR="00DA6296" w:rsidRPr="009749FC" w:rsidRDefault="00DA6296" w:rsidP="00D00DFD">
            <w:pPr>
              <w:pStyle w:val="TAC"/>
            </w:pPr>
            <w:r w:rsidRPr="009749FC">
              <w:t>8</w:t>
            </w:r>
          </w:p>
        </w:tc>
      </w:tr>
      <w:tr w:rsidR="00DA6296" w:rsidRPr="009749FC" w14:paraId="68053193"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2C737EC" w14:textId="77777777" w:rsidR="00DA6296" w:rsidRPr="009749FC" w:rsidRDefault="00DA6296" w:rsidP="00D00DFD">
            <w:pPr>
              <w:pStyle w:val="TAC"/>
            </w:pPr>
            <w:r w:rsidRPr="009749FC">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2FB90518" w14:textId="77777777" w:rsidR="00DA6296" w:rsidRPr="009749FC" w:rsidRDefault="00DA6296" w:rsidP="00D00DFD">
            <w:pPr>
              <w:pStyle w:val="TAC"/>
            </w:pPr>
            <w:r w:rsidRPr="009749FC">
              <w:t>16</w:t>
            </w:r>
          </w:p>
        </w:tc>
      </w:tr>
      <w:tr w:rsidR="00DA6296" w:rsidRPr="009749FC" w14:paraId="04D2112B"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A4BCCAA" w14:textId="77777777" w:rsidR="00DA6296" w:rsidRPr="009749FC" w:rsidRDefault="00DA6296" w:rsidP="00D00DFD">
            <w:pPr>
              <w:pStyle w:val="TAC"/>
            </w:pPr>
            <w:r w:rsidRPr="009749FC">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38F75DB1" w14:textId="77777777" w:rsidR="00DA6296" w:rsidRPr="009749FC" w:rsidRDefault="00DA6296" w:rsidP="00D00DFD">
            <w:pPr>
              <w:pStyle w:val="TAC"/>
            </w:pPr>
            <w:r w:rsidRPr="009749FC">
              <w:t>32</w:t>
            </w:r>
          </w:p>
        </w:tc>
      </w:tr>
      <w:tr w:rsidR="00DA6296" w:rsidRPr="009749FC" w14:paraId="17B3E86C"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9E94523" w14:textId="77777777" w:rsidR="00DA6296" w:rsidRPr="009749FC" w:rsidRDefault="00DA6296" w:rsidP="00D00DFD">
            <w:pPr>
              <w:pStyle w:val="TAC"/>
            </w:pPr>
            <w:r w:rsidRPr="009749FC">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550E1120" w14:textId="77777777" w:rsidR="00DA6296" w:rsidRPr="009749FC" w:rsidRDefault="00DA6296" w:rsidP="00D00DFD">
            <w:pPr>
              <w:pStyle w:val="TAC"/>
            </w:pPr>
            <w:r w:rsidRPr="009749FC">
              <w:t>64</w:t>
            </w:r>
          </w:p>
        </w:tc>
      </w:tr>
      <w:tr w:rsidR="00DA6296" w:rsidRPr="009749FC" w14:paraId="1B8A1B7D"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BE82B02" w14:textId="77777777" w:rsidR="00DA6296" w:rsidRPr="009749FC" w:rsidRDefault="00DA6296" w:rsidP="00D00DFD">
            <w:pPr>
              <w:pStyle w:val="TAC"/>
            </w:pPr>
            <w:r w:rsidRPr="009749FC">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44C6D946" w14:textId="77777777" w:rsidR="00DA6296" w:rsidRPr="009749FC" w:rsidRDefault="00DA6296" w:rsidP="00D00DFD">
            <w:pPr>
              <w:pStyle w:val="TAC"/>
            </w:pPr>
            <w:r w:rsidRPr="009749FC">
              <w:t>128</w:t>
            </w:r>
          </w:p>
        </w:tc>
      </w:tr>
      <w:tr w:rsidR="00DA6296" w:rsidRPr="009749FC" w14:paraId="288ED388"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C4D41B6" w14:textId="77777777" w:rsidR="00DA6296" w:rsidRPr="009749FC" w:rsidRDefault="00DA6296" w:rsidP="00D00DFD">
            <w:pPr>
              <w:pStyle w:val="TAC"/>
            </w:pPr>
            <w:r w:rsidRPr="009749FC">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5ADE988A" w14:textId="77777777" w:rsidR="00DA6296" w:rsidRPr="009749FC" w:rsidRDefault="00DA6296" w:rsidP="00D00DFD">
            <w:pPr>
              <w:pStyle w:val="TAC"/>
            </w:pPr>
            <w:r w:rsidRPr="009749FC">
              <w:t>256</w:t>
            </w:r>
          </w:p>
        </w:tc>
      </w:tr>
      <w:tr w:rsidR="00DA6296" w:rsidRPr="009749FC" w14:paraId="69FA4862"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A55C361" w14:textId="77777777" w:rsidR="00DA6296" w:rsidRPr="009749FC" w:rsidRDefault="00DA6296" w:rsidP="00D00DFD">
            <w:pPr>
              <w:pStyle w:val="TAC"/>
            </w:pPr>
            <w:r w:rsidRPr="009749FC">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173511D8" w14:textId="77777777" w:rsidR="00DA6296" w:rsidRPr="009749FC" w:rsidRDefault="00DA6296" w:rsidP="00D00DFD">
            <w:pPr>
              <w:pStyle w:val="TAC"/>
            </w:pPr>
            <w:r w:rsidRPr="009749FC">
              <w:t>512</w:t>
            </w:r>
          </w:p>
        </w:tc>
      </w:tr>
      <w:tr w:rsidR="00DA6296" w:rsidRPr="009749FC" w14:paraId="4242FFE0"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1B7CB4B" w14:textId="77777777" w:rsidR="00DA6296" w:rsidRPr="009749FC" w:rsidRDefault="00DA6296" w:rsidP="00D00DFD">
            <w:pPr>
              <w:pStyle w:val="TAC"/>
            </w:pPr>
            <w:r w:rsidRPr="009749FC">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42FEC11B" w14:textId="77777777" w:rsidR="00DA6296" w:rsidRPr="009749FC" w:rsidRDefault="00DA6296" w:rsidP="00D00DFD">
            <w:pPr>
              <w:pStyle w:val="TAC"/>
            </w:pPr>
            <w:r w:rsidRPr="009749FC">
              <w:t>1024</w:t>
            </w:r>
          </w:p>
        </w:tc>
      </w:tr>
      <w:tr w:rsidR="00DA6296" w:rsidRPr="009749FC" w14:paraId="78586156"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F5F10C4" w14:textId="77777777" w:rsidR="00DA6296" w:rsidRPr="009749FC" w:rsidRDefault="00DA6296" w:rsidP="00D00DFD">
            <w:pPr>
              <w:pStyle w:val="TAC"/>
            </w:pPr>
            <w:r w:rsidRPr="009749FC">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1D12E142" w14:textId="77777777" w:rsidR="00DA6296" w:rsidRPr="009749FC" w:rsidRDefault="00DA6296" w:rsidP="00D00DFD">
            <w:pPr>
              <w:pStyle w:val="TAC"/>
            </w:pPr>
            <w:r w:rsidRPr="009749FC">
              <w:t>2048</w:t>
            </w:r>
          </w:p>
        </w:tc>
      </w:tr>
    </w:tbl>
    <w:p w14:paraId="735AF42A" w14:textId="3A711B1D" w:rsidR="00DA6296" w:rsidRDefault="00DA6296" w:rsidP="007825C3"/>
    <w:p w14:paraId="202A038D" w14:textId="378CA555" w:rsidR="00DA6296" w:rsidRDefault="00DA6296" w:rsidP="00DA6296">
      <w:pPr>
        <w:pStyle w:val="Caption"/>
      </w:pPr>
      <w:bookmarkStart w:id="7" w:name="_Ref525736533"/>
      <w:r>
        <w:t xml:space="preserve">Table </w:t>
      </w:r>
      <w:fldSimple w:instr=" SEQ Table \* ARABIC ">
        <w:r w:rsidR="001A1912">
          <w:rPr>
            <w:noProof/>
          </w:rPr>
          <w:t>3</w:t>
        </w:r>
      </w:fldSimple>
      <w:bookmarkEnd w:id="7"/>
      <w:r>
        <w:tab/>
      </w:r>
      <w:r w:rsidRPr="00DA6296">
        <w:t>Downlink channel quality measurement report mapping of CQI-NPDCCH-</w:t>
      </w:r>
      <w:r>
        <w:t>Short-</w:t>
      </w:r>
      <w:r w:rsidRPr="00DA6296">
        <w:t>NB</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A6296" w:rsidRPr="009749FC" w14:paraId="1C9F572C"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40697A" w14:textId="77777777" w:rsidR="00DA6296" w:rsidRPr="009749FC" w:rsidRDefault="00DA6296" w:rsidP="00D00DFD">
            <w:pPr>
              <w:pStyle w:val="TAH"/>
            </w:pPr>
            <w:r w:rsidRPr="009749FC">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1B552B" w14:textId="77777777" w:rsidR="00DA6296" w:rsidRPr="009749FC" w:rsidRDefault="00DA6296" w:rsidP="00D00DFD">
            <w:pPr>
              <w:pStyle w:val="TAH"/>
            </w:pPr>
            <w:r w:rsidRPr="009749FC">
              <w:t>NPDCCH repetition level</w:t>
            </w:r>
          </w:p>
        </w:tc>
      </w:tr>
      <w:tr w:rsidR="00DA6296" w:rsidRPr="009749FC" w14:paraId="33784760"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7DFF2E6" w14:textId="77777777" w:rsidR="00DA6296" w:rsidRPr="009749FC" w:rsidRDefault="00DA6296" w:rsidP="00D00DFD">
            <w:pPr>
              <w:pStyle w:val="TAC"/>
              <w:rPr>
                <w:b/>
              </w:rPr>
            </w:pPr>
            <w:r w:rsidRPr="009749FC">
              <w:t>noMeasurements</w:t>
            </w:r>
          </w:p>
        </w:tc>
        <w:tc>
          <w:tcPr>
            <w:tcW w:w="2889" w:type="dxa"/>
            <w:tcBorders>
              <w:top w:val="single" w:sz="4" w:space="0" w:color="auto"/>
              <w:left w:val="single" w:sz="4" w:space="0" w:color="auto"/>
              <w:bottom w:val="single" w:sz="4" w:space="0" w:color="auto"/>
              <w:right w:val="single" w:sz="4" w:space="0" w:color="auto"/>
            </w:tcBorders>
            <w:vAlign w:val="center"/>
          </w:tcPr>
          <w:p w14:paraId="55763912" w14:textId="77777777" w:rsidR="00DA6296" w:rsidRPr="009749FC" w:rsidRDefault="00DA6296" w:rsidP="00D00DFD">
            <w:pPr>
              <w:pStyle w:val="TAC"/>
              <w:rPr>
                <w:b/>
              </w:rPr>
            </w:pPr>
            <w:r w:rsidRPr="009749FC">
              <w:t>No measurement repor</w:t>
            </w:r>
            <w:r>
              <w:t>t</w:t>
            </w:r>
            <w:r w:rsidRPr="009749FC">
              <w:t>ing</w:t>
            </w:r>
          </w:p>
        </w:tc>
      </w:tr>
      <w:tr w:rsidR="00DA6296" w:rsidRPr="009749FC" w14:paraId="41665AB7"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56ED91" w14:textId="77777777" w:rsidR="00DA6296" w:rsidRPr="009749FC" w:rsidRDefault="00DA6296" w:rsidP="00D00DFD">
            <w:pPr>
              <w:pStyle w:val="TAC"/>
            </w:pPr>
            <w:r w:rsidRPr="009749FC">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29E4964A" w14:textId="77777777" w:rsidR="00DA6296" w:rsidRPr="009749FC" w:rsidRDefault="00DA6296" w:rsidP="00D00DFD">
            <w:pPr>
              <w:pStyle w:val="TAC"/>
            </w:pPr>
            <w:r w:rsidRPr="009749FC">
              <w:t>R</w:t>
            </w:r>
            <w:r w:rsidRPr="009749FC">
              <w:rPr>
                <w:vertAlign w:val="subscript"/>
              </w:rPr>
              <w:t>max</w:t>
            </w:r>
            <w:r w:rsidRPr="009749FC">
              <w:t>/</w:t>
            </w:r>
            <w:r w:rsidRPr="00663ABF">
              <w:t>[8]</w:t>
            </w:r>
            <w:r w:rsidRPr="009749FC">
              <w:t xml:space="preserve"> (Note 1)</w:t>
            </w:r>
          </w:p>
        </w:tc>
      </w:tr>
      <w:tr w:rsidR="00DA6296" w:rsidRPr="009749FC" w14:paraId="21914714"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B3036A" w14:textId="77777777" w:rsidR="00DA6296" w:rsidRPr="009749FC" w:rsidRDefault="00DA6296" w:rsidP="00D00DFD">
            <w:pPr>
              <w:pStyle w:val="TAC"/>
            </w:pPr>
            <w:r w:rsidRPr="009749FC">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0496A053" w14:textId="77777777" w:rsidR="00DA6296" w:rsidRPr="009749FC" w:rsidRDefault="00DA6296" w:rsidP="00D00DFD">
            <w:pPr>
              <w:pStyle w:val="TAC"/>
            </w:pPr>
            <w:r w:rsidRPr="009749FC">
              <w:t>R</w:t>
            </w:r>
            <w:r w:rsidRPr="009749FC">
              <w:rPr>
                <w:vertAlign w:val="subscript"/>
              </w:rPr>
              <w:t>max</w:t>
            </w:r>
          </w:p>
        </w:tc>
      </w:tr>
      <w:tr w:rsidR="00DA6296" w:rsidRPr="009749FC" w14:paraId="5C42BF12" w14:textId="77777777" w:rsidTr="0040782D">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608336" w14:textId="77777777" w:rsidR="00DA6296" w:rsidRPr="009749FC" w:rsidRDefault="00DA6296" w:rsidP="00D00DFD">
            <w:pPr>
              <w:pStyle w:val="TAC"/>
            </w:pPr>
            <w:r w:rsidRPr="009749FC">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5A968A41" w14:textId="77777777" w:rsidR="00DA6296" w:rsidRPr="009749FC" w:rsidRDefault="00DA6296" w:rsidP="00D00DFD">
            <w:pPr>
              <w:pStyle w:val="TAC"/>
            </w:pPr>
            <w:r w:rsidRPr="00663ABF">
              <w:t>[4]×</w:t>
            </w:r>
            <w:r w:rsidRPr="009749FC">
              <w:t>R</w:t>
            </w:r>
            <w:r w:rsidRPr="009749FC">
              <w:rPr>
                <w:vertAlign w:val="subscript"/>
              </w:rPr>
              <w:t>max</w:t>
            </w:r>
            <w:r w:rsidRPr="00663ABF">
              <w:rPr>
                <w:vertAlign w:val="subscript"/>
              </w:rPr>
              <w:t xml:space="preserve"> </w:t>
            </w:r>
            <w:r w:rsidRPr="00663ABF">
              <w:t>(Note 2)</w:t>
            </w:r>
          </w:p>
        </w:tc>
      </w:tr>
      <w:tr w:rsidR="00DA6296" w:rsidRPr="009749FC" w14:paraId="0654FA14" w14:textId="77777777" w:rsidTr="0040782D">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07A8FF1E" w14:textId="4A1132D1" w:rsidR="00DA6296" w:rsidRDefault="00DA6296" w:rsidP="00D00DFD">
            <w:pPr>
              <w:pStyle w:val="TAN"/>
            </w:pPr>
            <w:r w:rsidRPr="009749FC">
              <w:t xml:space="preserve">Note 1: </w:t>
            </w:r>
            <w:r w:rsidR="00D00DFD">
              <w:tab/>
            </w:r>
            <w:r w:rsidRPr="009749FC">
              <w:t>When R</w:t>
            </w:r>
            <w:r w:rsidRPr="009749FC">
              <w:rPr>
                <w:vertAlign w:val="subscript"/>
              </w:rPr>
              <w:t>max</w:t>
            </w:r>
            <w:r w:rsidRPr="009749FC">
              <w:t xml:space="preserve"> is less than </w:t>
            </w:r>
            <w:r>
              <w:t>8</w:t>
            </w:r>
            <w:r w:rsidRPr="009749FC">
              <w:t xml:space="preserve">, set candidateRep-1 to 1. </w:t>
            </w:r>
          </w:p>
          <w:p w14:paraId="794FD2C0" w14:textId="0B2DFB26" w:rsidR="00DA6296" w:rsidRPr="009749FC" w:rsidRDefault="00DA6296" w:rsidP="00D00DFD">
            <w:pPr>
              <w:pStyle w:val="TAN"/>
            </w:pPr>
            <w:r>
              <w:t>Note 2</w:t>
            </w:r>
            <w:r w:rsidRPr="002A4795">
              <w:t xml:space="preserve">: </w:t>
            </w:r>
            <w:r w:rsidR="00D00DFD">
              <w:tab/>
            </w:r>
            <w:r w:rsidRPr="002A4795">
              <w:t>When R</w:t>
            </w:r>
            <w:r w:rsidRPr="002A4795">
              <w:rPr>
                <w:vertAlign w:val="subscript"/>
              </w:rPr>
              <w:t>max</w:t>
            </w:r>
            <w:r w:rsidR="00957860">
              <w:t xml:space="preserve"> is more than</w:t>
            </w:r>
            <w:r>
              <w:t xml:space="preserve"> 512</w:t>
            </w:r>
            <w:r w:rsidRPr="002A4795">
              <w:t>, set candidateRep</w:t>
            </w:r>
            <w:r>
              <w:t>-3</w:t>
            </w:r>
            <w:r w:rsidRPr="002A4795">
              <w:t xml:space="preserve"> t</w:t>
            </w:r>
            <w:r>
              <w:t>o 2048</w:t>
            </w:r>
            <w:r w:rsidRPr="002A4795">
              <w:t>.</w:t>
            </w:r>
          </w:p>
        </w:tc>
      </w:tr>
    </w:tbl>
    <w:p w14:paraId="0019C252" w14:textId="77777777" w:rsidR="00DA6296" w:rsidRDefault="00DA6296" w:rsidP="007825C3"/>
    <w:p w14:paraId="491CCEE4" w14:textId="659667CD" w:rsidR="009B56DC" w:rsidRDefault="009B56DC" w:rsidP="007825C3">
      <w:r>
        <w:t xml:space="preserve">RAN4 also agreed with the channel quality reporting accuracy as shown in </w:t>
      </w:r>
      <w:r>
        <w:fldChar w:fldCharType="begin"/>
      </w:r>
      <w:r>
        <w:instrText xml:space="preserve"> REF _Ref525736709 \h </w:instrText>
      </w:r>
      <w:r>
        <w:fldChar w:fldCharType="separate"/>
      </w:r>
      <w:r>
        <w:t xml:space="preserve">Table </w:t>
      </w:r>
      <w:r>
        <w:rPr>
          <w:noProof/>
        </w:rPr>
        <w:t>4</w:t>
      </w:r>
      <w:r>
        <w:fldChar w:fldCharType="end"/>
      </w:r>
      <w:r w:rsidR="00E00CC4">
        <w:t xml:space="preserve">. According this table, when Es/Iot ≥ -6dB, if UE report the repetition number R in CQI-NPDCCH-NB or CQI-NPDCCH-Short-NB, NPDCCH BLER with repetition number R shall be less than or equal to 1%, and NPDCCH BLER with repetition number [R/4] shall be more than 1%. </w:t>
      </w:r>
      <w:r w:rsidR="0010120B">
        <w:t>On the other hand, when Es/Iot ≤ -6dB, if UE report the repetition number R in CQI-NPDCCH-NB or CQI-NPDCCH-Short-NB, NPDCCH BLER with repetition number R shall be less than or equal to 1%, and NPDCCH BLER with repetition number [R/8] shall be more than 1%.</w:t>
      </w:r>
    </w:p>
    <w:p w14:paraId="14F612D6" w14:textId="2BDEC9CF" w:rsidR="009B56DC" w:rsidRDefault="009B56DC" w:rsidP="009B56DC">
      <w:pPr>
        <w:pStyle w:val="Caption"/>
      </w:pPr>
      <w:bookmarkStart w:id="8" w:name="_Ref525736709"/>
      <w:r>
        <w:t xml:space="preserve">Table </w:t>
      </w:r>
      <w:fldSimple w:instr=" SEQ Table \* ARABIC ">
        <w:r w:rsidR="001A1912">
          <w:rPr>
            <w:noProof/>
          </w:rPr>
          <w:t>4</w:t>
        </w:r>
      </w:fldSimple>
      <w:bookmarkEnd w:id="8"/>
      <w:r>
        <w:tab/>
        <w:t>Channel quality reporting accuracy.</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B56DC" w:rsidRPr="009749FC" w14:paraId="6955FD3A" w14:textId="77777777" w:rsidTr="0040782D">
        <w:trPr>
          <w:jc w:val="center"/>
        </w:trPr>
        <w:tc>
          <w:tcPr>
            <w:tcW w:w="1165" w:type="dxa"/>
            <w:vMerge w:val="restart"/>
            <w:tcBorders>
              <w:top w:val="single" w:sz="4" w:space="0" w:color="auto"/>
              <w:left w:val="single" w:sz="4" w:space="0" w:color="auto"/>
              <w:right w:val="single" w:sz="6" w:space="0" w:color="auto"/>
            </w:tcBorders>
          </w:tcPr>
          <w:p w14:paraId="2F4DFB5A" w14:textId="77777777" w:rsidR="009B56DC" w:rsidRPr="009749FC" w:rsidRDefault="009B56DC" w:rsidP="0040782D">
            <w:pPr>
              <w:pStyle w:val="TAH"/>
              <w:rPr>
                <w:rFonts w:cs="Arial"/>
              </w:rPr>
            </w:pPr>
            <w:r w:rsidRPr="009749FC">
              <w:rPr>
                <w:rFonts w:cs="Arial"/>
              </w:rPr>
              <w:lastRenderedPageBreak/>
              <w:t>NPDCCH Repetition</w:t>
            </w:r>
          </w:p>
          <w:p w14:paraId="5DB07EDD" w14:textId="77777777" w:rsidR="009B56DC" w:rsidRPr="009749FC" w:rsidRDefault="009B56DC" w:rsidP="0040782D">
            <w:pPr>
              <w:pStyle w:val="TAH"/>
              <w:rPr>
                <w:rFonts w:cs="Arial"/>
              </w:rPr>
            </w:pPr>
          </w:p>
        </w:tc>
        <w:tc>
          <w:tcPr>
            <w:tcW w:w="900" w:type="dxa"/>
            <w:vMerge w:val="restart"/>
            <w:tcBorders>
              <w:top w:val="single" w:sz="4" w:space="0" w:color="auto"/>
              <w:left w:val="single" w:sz="4" w:space="0" w:color="auto"/>
              <w:right w:val="single" w:sz="6" w:space="0" w:color="auto"/>
            </w:tcBorders>
            <w:vAlign w:val="center"/>
          </w:tcPr>
          <w:p w14:paraId="56FFD5F3" w14:textId="77777777" w:rsidR="009B56DC" w:rsidRPr="009749FC" w:rsidRDefault="009B56DC" w:rsidP="0040782D">
            <w:pPr>
              <w:pStyle w:val="TAH"/>
              <w:rPr>
                <w:rFonts w:cs="Arial"/>
              </w:rPr>
            </w:pPr>
            <w:r w:rsidRPr="009749FC">
              <w:rPr>
                <w:rFonts w:cs="Arial"/>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FBFBA2C" w14:textId="77777777" w:rsidR="009B56DC" w:rsidRPr="009749FC" w:rsidRDefault="009B56DC" w:rsidP="0040782D">
            <w:pPr>
              <w:pStyle w:val="TAH"/>
              <w:rPr>
                <w:rFonts w:cs="Arial"/>
              </w:rPr>
            </w:pPr>
            <w:r w:rsidRPr="009749FC">
              <w:rPr>
                <w:rFonts w:cs="Arial"/>
              </w:rPr>
              <w:t>Conditions</w:t>
            </w:r>
          </w:p>
        </w:tc>
      </w:tr>
      <w:tr w:rsidR="009B56DC" w:rsidRPr="009749FC" w14:paraId="560F7394" w14:textId="77777777" w:rsidTr="0040782D">
        <w:trPr>
          <w:jc w:val="center"/>
        </w:trPr>
        <w:tc>
          <w:tcPr>
            <w:tcW w:w="1165" w:type="dxa"/>
            <w:vMerge/>
            <w:tcBorders>
              <w:left w:val="single" w:sz="4" w:space="0" w:color="auto"/>
              <w:right w:val="single" w:sz="6" w:space="0" w:color="auto"/>
            </w:tcBorders>
          </w:tcPr>
          <w:p w14:paraId="22E092B5" w14:textId="77777777" w:rsidR="009B56DC" w:rsidRPr="009749FC" w:rsidRDefault="009B56DC" w:rsidP="0040782D">
            <w:pPr>
              <w:pStyle w:val="TAH"/>
              <w:rPr>
                <w:rFonts w:cs="Arial"/>
              </w:rPr>
            </w:pPr>
          </w:p>
        </w:tc>
        <w:tc>
          <w:tcPr>
            <w:tcW w:w="900" w:type="dxa"/>
            <w:vMerge/>
            <w:tcBorders>
              <w:left w:val="single" w:sz="4" w:space="0" w:color="auto"/>
              <w:right w:val="single" w:sz="6" w:space="0" w:color="auto"/>
            </w:tcBorders>
            <w:vAlign w:val="center"/>
          </w:tcPr>
          <w:p w14:paraId="1C68EE2A" w14:textId="77777777" w:rsidR="009B56DC" w:rsidRPr="009749FC" w:rsidRDefault="009B56DC" w:rsidP="0040782D">
            <w:pPr>
              <w:pStyle w:val="TAH"/>
              <w:rPr>
                <w:rFonts w:cs="Arial"/>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08594E2" w14:textId="77777777" w:rsidR="009B56DC" w:rsidRPr="009749FC" w:rsidRDefault="009B56DC" w:rsidP="0040782D">
            <w:pPr>
              <w:pStyle w:val="TAH"/>
              <w:rPr>
                <w:rFonts w:cs="Arial"/>
              </w:rPr>
            </w:pPr>
            <w:r w:rsidRPr="009749FC">
              <w:rPr>
                <w:rFonts w:cs="Arial"/>
              </w:rPr>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FAD4A7D" w14:textId="77777777" w:rsidR="009B56DC" w:rsidRPr="009749FC" w:rsidRDefault="009B56DC" w:rsidP="0040782D">
            <w:pPr>
              <w:pStyle w:val="TAH"/>
              <w:rPr>
                <w:rFonts w:cs="Arial"/>
              </w:rPr>
            </w:pPr>
            <w:r w:rsidRPr="009749FC">
              <w:rPr>
                <w:rFonts w:cs="Arial"/>
              </w:rPr>
              <w:t>Io</w:t>
            </w:r>
            <w:r w:rsidRPr="009749FC">
              <w:rPr>
                <w:rFonts w:cs="Arial"/>
                <w:vertAlign w:val="superscript"/>
                <w:lang w:eastAsia="zh-CN"/>
              </w:rPr>
              <w:t xml:space="preserve"> Note 1</w:t>
            </w:r>
            <w:r w:rsidRPr="009749FC">
              <w:rPr>
                <w:rFonts w:cs="Arial"/>
              </w:rPr>
              <w:t xml:space="preserve"> range</w:t>
            </w:r>
          </w:p>
        </w:tc>
      </w:tr>
      <w:tr w:rsidR="009B56DC" w:rsidRPr="009749FC" w14:paraId="257245CA" w14:textId="77777777" w:rsidTr="0040782D">
        <w:trPr>
          <w:jc w:val="center"/>
        </w:trPr>
        <w:tc>
          <w:tcPr>
            <w:tcW w:w="1165" w:type="dxa"/>
            <w:vMerge/>
            <w:tcBorders>
              <w:left w:val="single" w:sz="4" w:space="0" w:color="auto"/>
              <w:right w:val="single" w:sz="6" w:space="0" w:color="auto"/>
            </w:tcBorders>
          </w:tcPr>
          <w:p w14:paraId="29D1D5C3" w14:textId="77777777" w:rsidR="009B56DC" w:rsidRPr="009749FC" w:rsidRDefault="009B56DC" w:rsidP="0040782D">
            <w:pPr>
              <w:pStyle w:val="TAH"/>
              <w:rPr>
                <w:rFonts w:cs="Arial"/>
              </w:rPr>
            </w:pPr>
          </w:p>
        </w:tc>
        <w:tc>
          <w:tcPr>
            <w:tcW w:w="900" w:type="dxa"/>
            <w:vMerge/>
            <w:tcBorders>
              <w:left w:val="single" w:sz="4" w:space="0" w:color="auto"/>
              <w:bottom w:val="single" w:sz="6" w:space="0" w:color="auto"/>
              <w:right w:val="single" w:sz="6" w:space="0" w:color="auto"/>
            </w:tcBorders>
            <w:vAlign w:val="center"/>
          </w:tcPr>
          <w:p w14:paraId="720265AA" w14:textId="77777777" w:rsidR="009B56DC" w:rsidRPr="009749FC" w:rsidRDefault="009B56DC" w:rsidP="0040782D">
            <w:pPr>
              <w:pStyle w:val="TAH"/>
              <w:rPr>
                <w:rFonts w:cs="Arial"/>
              </w:rPr>
            </w:pPr>
          </w:p>
        </w:tc>
        <w:tc>
          <w:tcPr>
            <w:tcW w:w="1761" w:type="dxa"/>
            <w:vMerge/>
            <w:tcBorders>
              <w:top w:val="single" w:sz="6" w:space="0" w:color="auto"/>
              <w:left w:val="single" w:sz="6" w:space="0" w:color="auto"/>
              <w:bottom w:val="single" w:sz="6" w:space="0" w:color="auto"/>
              <w:right w:val="single" w:sz="6" w:space="0" w:color="auto"/>
            </w:tcBorders>
          </w:tcPr>
          <w:p w14:paraId="61032411" w14:textId="77777777" w:rsidR="009B56DC" w:rsidRPr="009749FC" w:rsidRDefault="009B56DC" w:rsidP="0040782D">
            <w:pPr>
              <w:pStyle w:val="TAH"/>
              <w:rPr>
                <w:rFonts w:cs="Arial"/>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08B7D03" w14:textId="77777777" w:rsidR="009B56DC" w:rsidRPr="009749FC" w:rsidRDefault="009B56DC" w:rsidP="0040782D">
            <w:pPr>
              <w:pStyle w:val="TAH"/>
              <w:rPr>
                <w:rFonts w:cs="Arial"/>
              </w:rPr>
            </w:pPr>
            <w:r w:rsidRPr="009749FC">
              <w:rPr>
                <w:rFonts w:cs="Arial"/>
              </w:rPr>
              <w:t>E-UTRA operating band groups</w:t>
            </w:r>
            <w:r w:rsidRPr="009749FC">
              <w:rPr>
                <w:rFonts w:cs="Arial"/>
                <w:vertAlign w:val="superscript"/>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247B7F4" w14:textId="77777777" w:rsidR="009B56DC" w:rsidRPr="009749FC" w:rsidRDefault="009B56DC" w:rsidP="0040782D">
            <w:pPr>
              <w:pStyle w:val="TAH"/>
              <w:rPr>
                <w:rFonts w:cs="Arial"/>
              </w:rPr>
            </w:pPr>
            <w:r w:rsidRPr="009749FC">
              <w:rPr>
                <w:rFonts w:cs="Arial"/>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468D9A4" w14:textId="77777777" w:rsidR="009B56DC" w:rsidRPr="009749FC" w:rsidRDefault="009B56DC" w:rsidP="0040782D">
            <w:pPr>
              <w:pStyle w:val="TAH"/>
              <w:rPr>
                <w:rFonts w:cs="Arial"/>
              </w:rPr>
            </w:pPr>
            <w:r w:rsidRPr="009749FC">
              <w:rPr>
                <w:rFonts w:cs="Arial"/>
              </w:rPr>
              <w:t>Maximum Io</w:t>
            </w:r>
          </w:p>
        </w:tc>
      </w:tr>
      <w:tr w:rsidR="009B56DC" w:rsidRPr="009749FC" w14:paraId="377DF65D" w14:textId="77777777" w:rsidTr="0040782D">
        <w:trPr>
          <w:jc w:val="center"/>
        </w:trPr>
        <w:tc>
          <w:tcPr>
            <w:tcW w:w="1165" w:type="dxa"/>
            <w:vMerge/>
            <w:tcBorders>
              <w:left w:val="single" w:sz="4" w:space="0" w:color="auto"/>
              <w:bottom w:val="single" w:sz="6" w:space="0" w:color="auto"/>
              <w:right w:val="single" w:sz="6" w:space="0" w:color="auto"/>
            </w:tcBorders>
          </w:tcPr>
          <w:p w14:paraId="2BEC2EBA" w14:textId="77777777" w:rsidR="009B56DC" w:rsidRPr="009749FC" w:rsidRDefault="009B56DC" w:rsidP="0040782D">
            <w:pPr>
              <w:pStyle w:val="TAH"/>
              <w:rPr>
                <w:rFonts w:cs="Arial"/>
              </w:rPr>
            </w:pPr>
          </w:p>
        </w:tc>
        <w:tc>
          <w:tcPr>
            <w:tcW w:w="900" w:type="dxa"/>
            <w:tcBorders>
              <w:top w:val="single" w:sz="6" w:space="0" w:color="auto"/>
              <w:left w:val="single" w:sz="4" w:space="0" w:color="auto"/>
              <w:bottom w:val="single" w:sz="6" w:space="0" w:color="auto"/>
              <w:right w:val="single" w:sz="6" w:space="0" w:color="auto"/>
            </w:tcBorders>
            <w:vAlign w:val="center"/>
          </w:tcPr>
          <w:p w14:paraId="1EC94EF8" w14:textId="77777777" w:rsidR="009B56DC" w:rsidRPr="009749FC" w:rsidRDefault="009B56DC" w:rsidP="0040782D">
            <w:pPr>
              <w:pStyle w:val="TAH"/>
              <w:rPr>
                <w:rFonts w:cs="Arial"/>
              </w:rPr>
            </w:pPr>
          </w:p>
        </w:tc>
        <w:tc>
          <w:tcPr>
            <w:tcW w:w="1761" w:type="dxa"/>
            <w:tcBorders>
              <w:top w:val="single" w:sz="6" w:space="0" w:color="auto"/>
              <w:left w:val="single" w:sz="6" w:space="0" w:color="auto"/>
              <w:bottom w:val="single" w:sz="6" w:space="0" w:color="auto"/>
              <w:right w:val="single" w:sz="6" w:space="0" w:color="auto"/>
            </w:tcBorders>
          </w:tcPr>
          <w:p w14:paraId="2BE738D1" w14:textId="77777777" w:rsidR="009B56DC" w:rsidRPr="009749FC" w:rsidRDefault="009B56DC" w:rsidP="0040782D">
            <w:pPr>
              <w:pStyle w:val="TAH"/>
              <w:rPr>
                <w:rFonts w:cs="Arial"/>
              </w:rPr>
            </w:pPr>
            <w:r w:rsidRPr="009749FC">
              <w:rPr>
                <w:rFonts w:cs="Arial"/>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07B70A8" w14:textId="77777777" w:rsidR="009B56DC" w:rsidRPr="009749FC" w:rsidRDefault="009B56DC" w:rsidP="0040782D">
            <w:pPr>
              <w:pStyle w:val="TAH"/>
              <w:rPr>
                <w:rFonts w:cs="Arial"/>
              </w:rPr>
            </w:pPr>
          </w:p>
        </w:tc>
        <w:tc>
          <w:tcPr>
            <w:tcW w:w="1305" w:type="dxa"/>
            <w:tcBorders>
              <w:top w:val="single" w:sz="6" w:space="0" w:color="auto"/>
              <w:left w:val="single" w:sz="4" w:space="0" w:color="auto"/>
              <w:bottom w:val="single" w:sz="6" w:space="0" w:color="auto"/>
              <w:right w:val="single" w:sz="6" w:space="0" w:color="auto"/>
            </w:tcBorders>
            <w:vAlign w:val="center"/>
          </w:tcPr>
          <w:p w14:paraId="7A9DC8DA" w14:textId="77777777" w:rsidR="009B56DC" w:rsidRPr="009749FC" w:rsidRDefault="009B56DC" w:rsidP="0040782D">
            <w:pPr>
              <w:pStyle w:val="TAH"/>
              <w:rPr>
                <w:rFonts w:cs="Arial"/>
              </w:rPr>
            </w:pPr>
            <w:r w:rsidRPr="009749FC">
              <w:rPr>
                <w:rFonts w:cs="Arial"/>
              </w:rPr>
              <w:t>dBm/15kHz</w:t>
            </w:r>
            <w:r w:rsidRPr="009749FC">
              <w:rPr>
                <w:rFonts w:cs="Arial"/>
                <w:sz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22F3BA6" w14:textId="77777777" w:rsidR="009B56DC" w:rsidRPr="009749FC" w:rsidRDefault="009B56DC" w:rsidP="0040782D">
            <w:pPr>
              <w:pStyle w:val="TAH"/>
              <w:rPr>
                <w:rFonts w:cs="Arial"/>
              </w:rPr>
            </w:pPr>
            <w:r w:rsidRPr="009749FC">
              <w:rPr>
                <w:rFonts w:cs="Arial"/>
              </w:rPr>
              <w:t>dBm/BW</w:t>
            </w:r>
            <w:r w:rsidRPr="009749FC">
              <w:rPr>
                <w:rFonts w:cs="Arial"/>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39100AE0" w14:textId="77777777" w:rsidR="009B56DC" w:rsidRPr="009749FC" w:rsidRDefault="009B56DC" w:rsidP="0040782D">
            <w:pPr>
              <w:pStyle w:val="TAH"/>
              <w:rPr>
                <w:rFonts w:cs="Arial"/>
              </w:rPr>
            </w:pPr>
            <w:r w:rsidRPr="009749FC">
              <w:rPr>
                <w:rFonts w:cs="Arial"/>
              </w:rPr>
              <w:t>dBm/BW</w:t>
            </w:r>
            <w:r w:rsidRPr="009749FC">
              <w:rPr>
                <w:rFonts w:cs="Arial"/>
                <w:vertAlign w:val="subscript"/>
              </w:rPr>
              <w:t>Channel</w:t>
            </w:r>
          </w:p>
        </w:tc>
      </w:tr>
      <w:tr w:rsidR="009B56DC" w:rsidRPr="009749FC" w14:paraId="708713D2" w14:textId="77777777" w:rsidTr="0040782D">
        <w:trPr>
          <w:jc w:val="center"/>
        </w:trPr>
        <w:tc>
          <w:tcPr>
            <w:tcW w:w="1165" w:type="dxa"/>
            <w:tcBorders>
              <w:top w:val="single" w:sz="6" w:space="0" w:color="auto"/>
              <w:left w:val="single" w:sz="4" w:space="0" w:color="auto"/>
              <w:right w:val="single" w:sz="6" w:space="0" w:color="auto"/>
            </w:tcBorders>
          </w:tcPr>
          <w:p w14:paraId="76611018" w14:textId="0D3A8F6A" w:rsidR="009B56DC" w:rsidRPr="009749FC" w:rsidRDefault="009B56DC" w:rsidP="0040782D">
            <w:pPr>
              <w:pStyle w:val="TAC"/>
              <w:jc w:val="left"/>
              <w:rPr>
                <w:rFonts w:cs="Arial"/>
              </w:rPr>
            </w:pPr>
            <w:r w:rsidRPr="009749FC">
              <w:rPr>
                <w:rFonts w:cs="Arial"/>
              </w:rPr>
              <w:t xml:space="preserve">R </w:t>
            </w:r>
            <w:r w:rsidRPr="009749FC">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4B35F69" w14:textId="77777777" w:rsidR="009B56DC" w:rsidRPr="009749FC" w:rsidRDefault="009B56DC" w:rsidP="0040782D">
            <w:pPr>
              <w:pStyle w:val="TAC"/>
              <w:rPr>
                <w:rFonts w:cs="Arial"/>
                <w:lang w:eastAsia="zh-CN"/>
              </w:rPr>
            </w:pPr>
            <w:r w:rsidRPr="009749FC">
              <w:rPr>
                <w:rFonts w:cs="Arial"/>
              </w:rPr>
              <w:t>≤1</w:t>
            </w:r>
          </w:p>
        </w:tc>
        <w:tc>
          <w:tcPr>
            <w:tcW w:w="1761" w:type="dxa"/>
            <w:tcBorders>
              <w:top w:val="single" w:sz="6" w:space="0" w:color="auto"/>
              <w:left w:val="single" w:sz="6" w:space="0" w:color="auto"/>
              <w:right w:val="single" w:sz="6" w:space="0" w:color="auto"/>
            </w:tcBorders>
            <w:vAlign w:val="center"/>
          </w:tcPr>
          <w:p w14:paraId="705FE7D4" w14:textId="77777777" w:rsidR="009B56DC" w:rsidRPr="009749FC" w:rsidRDefault="009B56DC" w:rsidP="0040782D">
            <w:pPr>
              <w:pStyle w:val="TAC"/>
              <w:rPr>
                <w:rFonts w:cs="Arial"/>
              </w:rPr>
            </w:pPr>
            <w:r w:rsidRPr="009749FC">
              <w:rPr>
                <w:rFonts w:cs="Arial"/>
              </w:rPr>
              <w:sym w:font="Symbol" w:char="F0B3"/>
            </w:r>
            <w:r>
              <w:rPr>
                <w:rFonts w:cs="Arial"/>
              </w:rPr>
              <w:t xml:space="preserve"> </w:t>
            </w:r>
            <w:r w:rsidRPr="009749FC">
              <w:rPr>
                <w:rFonts w:cs="Arial"/>
              </w:rPr>
              <w:t>-6 dB</w:t>
            </w:r>
          </w:p>
        </w:tc>
        <w:tc>
          <w:tcPr>
            <w:tcW w:w="1433" w:type="dxa"/>
            <w:tcBorders>
              <w:top w:val="single" w:sz="6" w:space="0" w:color="auto"/>
              <w:left w:val="single" w:sz="6" w:space="0" w:color="auto"/>
              <w:bottom w:val="single" w:sz="6" w:space="0" w:color="auto"/>
              <w:right w:val="single" w:sz="4" w:space="0" w:color="auto"/>
            </w:tcBorders>
            <w:vAlign w:val="center"/>
          </w:tcPr>
          <w:p w14:paraId="2A4DA20F" w14:textId="77777777" w:rsidR="009B56DC" w:rsidRPr="009749FC" w:rsidRDefault="009B56DC" w:rsidP="0040782D">
            <w:pPr>
              <w:pStyle w:val="TAC"/>
              <w:rPr>
                <w:rFonts w:cs="Arial"/>
              </w:rPr>
            </w:pPr>
            <w:r w:rsidRPr="009749FC">
              <w:rPr>
                <w:rFonts w:cs="Arial" w:hint="eastAsia"/>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7F4EDE9B" w14:textId="77777777" w:rsidR="009B56DC" w:rsidRPr="009749FC" w:rsidRDefault="009B56DC" w:rsidP="0040782D">
            <w:pPr>
              <w:pStyle w:val="TAC"/>
              <w:rPr>
                <w:rFonts w:cs="Arial"/>
              </w:rPr>
            </w:pPr>
            <w:r w:rsidRPr="009749FC">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FBED340" w14:textId="77777777" w:rsidR="009B56DC" w:rsidRPr="009749FC" w:rsidRDefault="009B56DC" w:rsidP="0040782D">
            <w:pPr>
              <w:pStyle w:val="TAC"/>
              <w:rPr>
                <w:rFonts w:cs="Arial"/>
              </w:rPr>
            </w:pPr>
            <w:r w:rsidRPr="009749FC">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6BB0A4E" w14:textId="77777777" w:rsidR="009B56DC" w:rsidRPr="009749FC" w:rsidRDefault="009B56DC" w:rsidP="0040782D">
            <w:pPr>
              <w:pStyle w:val="TAC"/>
              <w:rPr>
                <w:rFonts w:cs="Arial"/>
              </w:rPr>
            </w:pPr>
            <w:r w:rsidRPr="009749FC">
              <w:rPr>
                <w:rFonts w:cs="Arial"/>
              </w:rPr>
              <w:t>-70</w:t>
            </w:r>
          </w:p>
        </w:tc>
      </w:tr>
      <w:tr w:rsidR="009B56DC" w:rsidRPr="009749FC" w14:paraId="1F69D8CA" w14:textId="77777777" w:rsidTr="0040782D">
        <w:trPr>
          <w:jc w:val="center"/>
        </w:trPr>
        <w:tc>
          <w:tcPr>
            <w:tcW w:w="1165" w:type="dxa"/>
            <w:tcBorders>
              <w:top w:val="single" w:sz="6" w:space="0" w:color="auto"/>
              <w:left w:val="single" w:sz="4" w:space="0" w:color="auto"/>
              <w:right w:val="single" w:sz="6" w:space="0" w:color="auto"/>
            </w:tcBorders>
          </w:tcPr>
          <w:p w14:paraId="0910560E" w14:textId="09434F71" w:rsidR="009B56DC" w:rsidRPr="009749FC" w:rsidRDefault="009B56DC" w:rsidP="0040782D">
            <w:pPr>
              <w:pStyle w:val="TAC"/>
              <w:jc w:val="left"/>
              <w:rPr>
                <w:rFonts w:cs="Arial"/>
              </w:rPr>
            </w:pPr>
            <w:r w:rsidRPr="009749FC">
              <w:rPr>
                <w:rFonts w:cs="Arial"/>
              </w:rPr>
              <w:t>[R/4]</w:t>
            </w:r>
            <w:r w:rsidRPr="009749FC">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2C206D0" w14:textId="77777777" w:rsidR="009B56DC" w:rsidRPr="009749FC" w:rsidRDefault="009B56DC" w:rsidP="0040782D">
            <w:pPr>
              <w:pStyle w:val="TAC"/>
              <w:rPr>
                <w:rFonts w:cs="Arial"/>
              </w:rPr>
            </w:pPr>
            <w:r w:rsidRPr="009749FC">
              <w:rPr>
                <w:rFonts w:cs="Arial"/>
              </w:rPr>
              <w:t>&gt;1</w:t>
            </w:r>
          </w:p>
        </w:tc>
        <w:tc>
          <w:tcPr>
            <w:tcW w:w="1761" w:type="dxa"/>
            <w:tcBorders>
              <w:top w:val="single" w:sz="6" w:space="0" w:color="auto"/>
              <w:left w:val="single" w:sz="6" w:space="0" w:color="auto"/>
              <w:right w:val="single" w:sz="6" w:space="0" w:color="auto"/>
            </w:tcBorders>
            <w:vAlign w:val="center"/>
          </w:tcPr>
          <w:p w14:paraId="788C4E73" w14:textId="77777777" w:rsidR="009B56DC" w:rsidRPr="009749FC" w:rsidRDefault="009B56DC" w:rsidP="0040782D">
            <w:pPr>
              <w:pStyle w:val="TAC"/>
              <w:rPr>
                <w:rFonts w:cs="Arial"/>
              </w:rPr>
            </w:pPr>
            <w:r w:rsidRPr="009749FC">
              <w:rPr>
                <w:rFonts w:cs="Arial"/>
              </w:rPr>
              <w:sym w:font="Symbol" w:char="F0B3"/>
            </w:r>
            <w:r>
              <w:rPr>
                <w:rFonts w:cs="Arial"/>
              </w:rPr>
              <w:t xml:space="preserve"> </w:t>
            </w:r>
            <w:r w:rsidRPr="009749FC">
              <w:rPr>
                <w:rFonts w:cs="Arial"/>
              </w:rPr>
              <w:t>-6 dB</w:t>
            </w:r>
          </w:p>
        </w:tc>
        <w:tc>
          <w:tcPr>
            <w:tcW w:w="1433" w:type="dxa"/>
            <w:tcBorders>
              <w:top w:val="single" w:sz="6" w:space="0" w:color="auto"/>
              <w:left w:val="single" w:sz="6" w:space="0" w:color="auto"/>
              <w:bottom w:val="single" w:sz="6" w:space="0" w:color="auto"/>
              <w:right w:val="single" w:sz="4" w:space="0" w:color="auto"/>
            </w:tcBorders>
            <w:vAlign w:val="center"/>
          </w:tcPr>
          <w:p w14:paraId="39AA7967" w14:textId="77777777" w:rsidR="009B56DC" w:rsidRPr="009749FC" w:rsidRDefault="009B56DC" w:rsidP="0040782D">
            <w:pPr>
              <w:pStyle w:val="TAC"/>
              <w:rPr>
                <w:rFonts w:cs="Arial"/>
              </w:rPr>
            </w:pPr>
            <w:r w:rsidRPr="009749FC">
              <w:rPr>
                <w:rFonts w:cs="Arial" w:hint="eastAsia"/>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5C004659" w14:textId="77777777" w:rsidR="009B56DC" w:rsidRPr="009749FC" w:rsidRDefault="009B56DC" w:rsidP="0040782D">
            <w:pPr>
              <w:pStyle w:val="TAC"/>
              <w:rPr>
                <w:rFonts w:cs="Arial"/>
              </w:rPr>
            </w:pPr>
            <w:r w:rsidRPr="009749FC">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197ADAF" w14:textId="77777777" w:rsidR="009B56DC" w:rsidRPr="009749FC" w:rsidRDefault="009B56DC" w:rsidP="0040782D">
            <w:pPr>
              <w:pStyle w:val="TAC"/>
              <w:rPr>
                <w:rFonts w:cs="Arial"/>
              </w:rPr>
            </w:pPr>
            <w:r w:rsidRPr="009749FC">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2EED4E4" w14:textId="77777777" w:rsidR="009B56DC" w:rsidRPr="009749FC" w:rsidRDefault="009B56DC" w:rsidP="0040782D">
            <w:pPr>
              <w:pStyle w:val="TAC"/>
              <w:rPr>
                <w:rFonts w:cs="Arial"/>
              </w:rPr>
            </w:pPr>
            <w:r w:rsidRPr="009749FC">
              <w:rPr>
                <w:rFonts w:cs="Arial"/>
              </w:rPr>
              <w:t>-70</w:t>
            </w:r>
          </w:p>
        </w:tc>
      </w:tr>
      <w:tr w:rsidR="009B56DC" w:rsidRPr="009749FC" w14:paraId="297E5693" w14:textId="77777777" w:rsidTr="0040782D">
        <w:trPr>
          <w:jc w:val="center"/>
        </w:trPr>
        <w:tc>
          <w:tcPr>
            <w:tcW w:w="1165" w:type="dxa"/>
            <w:tcBorders>
              <w:top w:val="single" w:sz="6" w:space="0" w:color="auto"/>
              <w:left w:val="single" w:sz="4" w:space="0" w:color="auto"/>
              <w:bottom w:val="single" w:sz="6" w:space="0" w:color="auto"/>
              <w:right w:val="single" w:sz="6" w:space="0" w:color="auto"/>
            </w:tcBorders>
          </w:tcPr>
          <w:p w14:paraId="3AAE8C6F" w14:textId="77777777" w:rsidR="009B56DC" w:rsidRPr="009749FC" w:rsidRDefault="009B56DC" w:rsidP="0040782D">
            <w:pPr>
              <w:pStyle w:val="TAC"/>
              <w:jc w:val="left"/>
              <w:rPr>
                <w:rFonts w:cs="Arial"/>
              </w:rPr>
            </w:pPr>
            <w:r w:rsidRPr="009749FC">
              <w:rPr>
                <w:rFonts w:cs="Arial"/>
              </w:rPr>
              <w:t>R</w:t>
            </w:r>
            <w:r w:rsidRPr="009749FC">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54E6101" w14:textId="77777777" w:rsidR="009B56DC" w:rsidRPr="009749FC" w:rsidRDefault="009B56DC" w:rsidP="0040782D">
            <w:pPr>
              <w:pStyle w:val="TAC"/>
              <w:rPr>
                <w:rFonts w:cs="Arial"/>
              </w:rPr>
            </w:pPr>
            <w:r w:rsidRPr="009749FC">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AEC45AB" w14:textId="77777777" w:rsidR="009B56DC" w:rsidRPr="009749FC" w:rsidRDefault="009B56DC" w:rsidP="0040782D">
            <w:pPr>
              <w:pStyle w:val="TAC"/>
              <w:rPr>
                <w:rFonts w:cs="Arial"/>
              </w:rPr>
            </w:pPr>
            <w:bookmarkStart w:id="9" w:name="OLE_LINK10"/>
            <w:r w:rsidRPr="00667FAD">
              <w:rPr>
                <w:rFonts w:cs="Arial"/>
              </w:rPr>
              <w:t>-15</w:t>
            </w:r>
            <w:r>
              <w:rPr>
                <w:rFonts w:cs="Arial"/>
              </w:rPr>
              <w:t xml:space="preserve"> </w:t>
            </w:r>
            <w:r w:rsidRPr="00667FAD">
              <w:rPr>
                <w:rFonts w:cs="Arial"/>
              </w:rPr>
              <w:t>≤</w:t>
            </w:r>
            <w:r>
              <w:rPr>
                <w:rFonts w:cs="Arial"/>
              </w:rPr>
              <w:t xml:space="preserve"> </w:t>
            </w:r>
            <w:r w:rsidRPr="00667FAD">
              <w:rPr>
                <w:rFonts w:cs="Arial"/>
              </w:rPr>
              <w:t>Ês/Iot</w:t>
            </w:r>
            <w:r>
              <w:rPr>
                <w:rFonts w:cs="Arial"/>
              </w:rPr>
              <w:t xml:space="preserve"> </w:t>
            </w:r>
            <w:r w:rsidRPr="00667FAD">
              <w:rPr>
                <w:rFonts w:cs="Arial"/>
              </w:rPr>
              <w:t>≤</w:t>
            </w:r>
            <w:r>
              <w:rPr>
                <w:rFonts w:cs="Arial"/>
              </w:rPr>
              <w:t xml:space="preserve"> </w:t>
            </w:r>
            <w:r w:rsidRPr="00667FAD">
              <w:rPr>
                <w:rFonts w:cs="Arial"/>
              </w:rPr>
              <w:t>-</w:t>
            </w:r>
            <w:r w:rsidRPr="009749FC">
              <w:rPr>
                <w:rFonts w:cs="Arial"/>
              </w:rPr>
              <w:t>6 dB</w:t>
            </w:r>
            <w:bookmarkEnd w:id="9"/>
          </w:p>
        </w:tc>
        <w:tc>
          <w:tcPr>
            <w:tcW w:w="1433" w:type="dxa"/>
            <w:tcBorders>
              <w:top w:val="single" w:sz="6" w:space="0" w:color="auto"/>
              <w:left w:val="single" w:sz="6" w:space="0" w:color="auto"/>
              <w:bottom w:val="single" w:sz="6" w:space="0" w:color="auto"/>
              <w:right w:val="single" w:sz="4" w:space="0" w:color="auto"/>
            </w:tcBorders>
            <w:vAlign w:val="center"/>
          </w:tcPr>
          <w:p w14:paraId="153996F4" w14:textId="77777777" w:rsidR="009B56DC" w:rsidRPr="009749FC" w:rsidRDefault="009B56DC" w:rsidP="0040782D">
            <w:pPr>
              <w:pStyle w:val="TAC"/>
              <w:rPr>
                <w:rFonts w:cs="Arial"/>
              </w:rPr>
            </w:pPr>
            <w:r w:rsidRPr="009749FC">
              <w:rPr>
                <w:rFonts w:cs="Arial" w:hint="eastAsia"/>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5D60BC58" w14:textId="77777777" w:rsidR="009B56DC" w:rsidRPr="009749FC" w:rsidRDefault="009B56DC" w:rsidP="0040782D">
            <w:pPr>
              <w:pStyle w:val="TAC"/>
              <w:rPr>
                <w:rFonts w:cs="Arial"/>
              </w:rPr>
            </w:pPr>
            <w:r w:rsidRPr="009749FC">
              <w:rPr>
                <w:rFonts w:cs="Arial"/>
              </w:rPr>
              <w:t>- 122.9</w:t>
            </w:r>
          </w:p>
        </w:tc>
        <w:tc>
          <w:tcPr>
            <w:tcW w:w="1440" w:type="dxa"/>
            <w:tcBorders>
              <w:top w:val="single" w:sz="6" w:space="0" w:color="auto"/>
              <w:left w:val="single" w:sz="6" w:space="0" w:color="auto"/>
              <w:bottom w:val="single" w:sz="4" w:space="0" w:color="auto"/>
              <w:right w:val="single" w:sz="6" w:space="0" w:color="auto"/>
            </w:tcBorders>
            <w:vAlign w:val="center"/>
          </w:tcPr>
          <w:p w14:paraId="63267487" w14:textId="77777777" w:rsidR="009B56DC" w:rsidRPr="009749FC" w:rsidRDefault="009B56DC" w:rsidP="0040782D">
            <w:pPr>
              <w:pStyle w:val="TAC"/>
              <w:rPr>
                <w:rFonts w:cs="Arial"/>
              </w:rPr>
            </w:pPr>
            <w:r w:rsidRPr="009749FC">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55142D9" w14:textId="77777777" w:rsidR="009B56DC" w:rsidRPr="009749FC" w:rsidRDefault="009B56DC" w:rsidP="0040782D">
            <w:pPr>
              <w:pStyle w:val="TAC"/>
              <w:rPr>
                <w:rFonts w:cs="Arial"/>
              </w:rPr>
            </w:pPr>
            <w:r w:rsidRPr="009749FC">
              <w:rPr>
                <w:rFonts w:cs="Arial"/>
              </w:rPr>
              <w:t>-70</w:t>
            </w:r>
          </w:p>
        </w:tc>
      </w:tr>
      <w:tr w:rsidR="009B56DC" w:rsidRPr="009749FC" w14:paraId="675AC929" w14:textId="77777777" w:rsidTr="0040782D">
        <w:trPr>
          <w:jc w:val="center"/>
        </w:trPr>
        <w:tc>
          <w:tcPr>
            <w:tcW w:w="1165" w:type="dxa"/>
            <w:tcBorders>
              <w:top w:val="single" w:sz="6" w:space="0" w:color="auto"/>
              <w:left w:val="single" w:sz="4" w:space="0" w:color="auto"/>
              <w:bottom w:val="single" w:sz="6" w:space="0" w:color="auto"/>
              <w:right w:val="single" w:sz="6" w:space="0" w:color="auto"/>
            </w:tcBorders>
          </w:tcPr>
          <w:p w14:paraId="6ECC13C6" w14:textId="77777777" w:rsidR="009B56DC" w:rsidRPr="009749FC" w:rsidRDefault="009B56DC" w:rsidP="0040782D">
            <w:pPr>
              <w:pStyle w:val="TAC"/>
              <w:jc w:val="left"/>
              <w:rPr>
                <w:rFonts w:cs="Arial"/>
              </w:rPr>
            </w:pPr>
            <w:r w:rsidRPr="009749FC">
              <w:rPr>
                <w:rFonts w:cs="Arial"/>
              </w:rPr>
              <w:t>[R/8]</w:t>
            </w:r>
            <w:r w:rsidRPr="009749FC">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61F92FC" w14:textId="77777777" w:rsidR="009B56DC" w:rsidRPr="009749FC" w:rsidRDefault="009B56DC" w:rsidP="0040782D">
            <w:pPr>
              <w:pStyle w:val="TAC"/>
              <w:rPr>
                <w:rFonts w:cs="Arial"/>
              </w:rPr>
            </w:pPr>
            <w:r w:rsidRPr="009749FC">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456915C" w14:textId="77777777" w:rsidR="009B56DC" w:rsidRPr="009749FC" w:rsidRDefault="009B56DC" w:rsidP="0040782D">
            <w:pPr>
              <w:pStyle w:val="TAC"/>
              <w:rPr>
                <w:rFonts w:cs="Arial"/>
              </w:rPr>
            </w:pPr>
            <w:r w:rsidRPr="00667FAD">
              <w:rPr>
                <w:rFonts w:cs="Arial"/>
              </w:rPr>
              <w:t>-15</w:t>
            </w:r>
            <w:r>
              <w:rPr>
                <w:rFonts w:cs="Arial"/>
              </w:rPr>
              <w:t xml:space="preserve"> </w:t>
            </w:r>
            <w:r w:rsidRPr="00667FAD">
              <w:rPr>
                <w:rFonts w:cs="Arial"/>
              </w:rPr>
              <w:t>≤</w:t>
            </w:r>
            <w:r>
              <w:rPr>
                <w:rFonts w:cs="Arial"/>
              </w:rPr>
              <w:t xml:space="preserve"> </w:t>
            </w:r>
            <w:r w:rsidRPr="00667FAD">
              <w:rPr>
                <w:rFonts w:cs="Arial"/>
              </w:rPr>
              <w:t>Ês/Iot</w:t>
            </w:r>
            <w:r>
              <w:rPr>
                <w:rFonts w:cs="Arial"/>
              </w:rPr>
              <w:t xml:space="preserve"> </w:t>
            </w:r>
            <w:r w:rsidRPr="00667FAD">
              <w:rPr>
                <w:rFonts w:cs="Arial"/>
              </w:rPr>
              <w:t>≤</w:t>
            </w:r>
            <w:r>
              <w:rPr>
                <w:rFonts w:cs="Arial"/>
              </w:rPr>
              <w:t xml:space="preserve"> </w:t>
            </w:r>
            <w:r w:rsidRPr="00667FAD">
              <w:rPr>
                <w:rFonts w:cs="Arial"/>
              </w:rPr>
              <w:t>-</w:t>
            </w:r>
            <w:r w:rsidRPr="009749FC">
              <w:rPr>
                <w:rFonts w:cs="Arial"/>
              </w:rPr>
              <w:t>6 dB</w:t>
            </w:r>
          </w:p>
        </w:tc>
        <w:tc>
          <w:tcPr>
            <w:tcW w:w="1433" w:type="dxa"/>
            <w:tcBorders>
              <w:top w:val="single" w:sz="6" w:space="0" w:color="auto"/>
              <w:left w:val="single" w:sz="6" w:space="0" w:color="auto"/>
              <w:bottom w:val="single" w:sz="6" w:space="0" w:color="auto"/>
              <w:right w:val="single" w:sz="4" w:space="0" w:color="auto"/>
            </w:tcBorders>
            <w:vAlign w:val="center"/>
          </w:tcPr>
          <w:p w14:paraId="281338A9" w14:textId="77777777" w:rsidR="009B56DC" w:rsidRPr="009749FC" w:rsidRDefault="009B56DC" w:rsidP="0040782D">
            <w:pPr>
              <w:pStyle w:val="TAC"/>
              <w:rPr>
                <w:rFonts w:cs="Arial"/>
              </w:rPr>
            </w:pPr>
            <w:r w:rsidRPr="009749FC">
              <w:rPr>
                <w:rFonts w:cs="Arial" w:hint="eastAsia"/>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047174C1" w14:textId="77777777" w:rsidR="009B56DC" w:rsidRPr="009749FC" w:rsidRDefault="009B56DC" w:rsidP="0040782D">
            <w:pPr>
              <w:pStyle w:val="TAC"/>
              <w:rPr>
                <w:rFonts w:cs="Arial"/>
              </w:rPr>
            </w:pPr>
            <w:r w:rsidRPr="009749FC">
              <w:rPr>
                <w:rFonts w:cs="Arial"/>
              </w:rPr>
              <w:t>- 122.9</w:t>
            </w:r>
          </w:p>
        </w:tc>
        <w:tc>
          <w:tcPr>
            <w:tcW w:w="1440" w:type="dxa"/>
            <w:tcBorders>
              <w:top w:val="single" w:sz="6" w:space="0" w:color="auto"/>
              <w:left w:val="single" w:sz="6" w:space="0" w:color="auto"/>
              <w:bottom w:val="single" w:sz="4" w:space="0" w:color="auto"/>
              <w:right w:val="single" w:sz="6" w:space="0" w:color="auto"/>
            </w:tcBorders>
            <w:vAlign w:val="center"/>
          </w:tcPr>
          <w:p w14:paraId="0F98BCEC" w14:textId="77777777" w:rsidR="009B56DC" w:rsidRPr="009749FC" w:rsidRDefault="009B56DC" w:rsidP="0040782D">
            <w:pPr>
              <w:pStyle w:val="TAC"/>
              <w:rPr>
                <w:rFonts w:cs="Arial"/>
              </w:rPr>
            </w:pPr>
            <w:r w:rsidRPr="009749FC">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1947509" w14:textId="77777777" w:rsidR="009B56DC" w:rsidRPr="009749FC" w:rsidRDefault="009B56DC" w:rsidP="0040782D">
            <w:pPr>
              <w:pStyle w:val="TAC"/>
              <w:rPr>
                <w:rFonts w:cs="Arial"/>
              </w:rPr>
            </w:pPr>
            <w:r w:rsidRPr="009749FC">
              <w:rPr>
                <w:rFonts w:cs="Arial"/>
              </w:rPr>
              <w:t>-70</w:t>
            </w:r>
          </w:p>
        </w:tc>
      </w:tr>
      <w:tr w:rsidR="009B56DC" w:rsidRPr="009749FC" w14:paraId="77E50451" w14:textId="77777777" w:rsidTr="0040782D">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0E42381" w14:textId="7CCF7EB2" w:rsidR="009B56DC" w:rsidRPr="009749FC" w:rsidRDefault="00053F3F" w:rsidP="0040782D">
            <w:pPr>
              <w:pStyle w:val="TAN"/>
              <w:rPr>
                <w:rFonts w:cs="Arial"/>
              </w:rPr>
            </w:pPr>
            <w:r>
              <w:rPr>
                <w:rFonts w:cs="Arial"/>
              </w:rPr>
              <w:t xml:space="preserve">NOTE 1:  </w:t>
            </w:r>
            <w:r w:rsidR="009B56DC" w:rsidRPr="007314FD">
              <w:rPr>
                <w:rFonts w:cs="Arial"/>
              </w:rPr>
              <w:t>R is the re</w:t>
            </w:r>
            <w:r w:rsidR="009B56DC">
              <w:rPr>
                <w:rFonts w:cs="Arial"/>
              </w:rPr>
              <w:t>ported</w:t>
            </w:r>
            <w:r w:rsidR="009B56DC" w:rsidRPr="009749FC">
              <w:rPr>
                <w:rFonts w:cs="Arial"/>
              </w:rPr>
              <w:t xml:space="preserve"> NPDCCH repetition level that UE has reported in </w:t>
            </w:r>
            <w:r w:rsidR="009B56DC">
              <w:rPr>
                <w:rFonts w:cs="Arial"/>
              </w:rPr>
              <w:t xml:space="preserve">CQI-NPDCCH-NB or CQI-NPDCCH-Short-NB. </w:t>
            </w:r>
          </w:p>
          <w:p w14:paraId="6B32DE22" w14:textId="77777777" w:rsidR="009B56DC" w:rsidRPr="009749FC" w:rsidRDefault="009B56DC" w:rsidP="0040782D">
            <w:pPr>
              <w:pStyle w:val="TAN"/>
              <w:rPr>
                <w:rFonts w:cs="Arial"/>
              </w:rPr>
            </w:pPr>
            <w:r w:rsidRPr="009749FC">
              <w:rPr>
                <w:rFonts w:cs="Arial"/>
              </w:rPr>
              <w:t>NOTE 2:</w:t>
            </w:r>
            <w:r w:rsidRPr="009749FC">
              <w:rPr>
                <w:rFonts w:cs="Arial"/>
              </w:rPr>
              <w:tab/>
              <w:t>Io is assumed to have constant EPRE across the bandwidth.</w:t>
            </w:r>
          </w:p>
          <w:p w14:paraId="1980A921" w14:textId="77777777" w:rsidR="009B56DC" w:rsidRPr="009749FC" w:rsidRDefault="009B56DC" w:rsidP="0040782D">
            <w:pPr>
              <w:pStyle w:val="TAN"/>
              <w:rPr>
                <w:rFonts w:cs="Arial"/>
              </w:rPr>
            </w:pPr>
            <w:r w:rsidRPr="009749FC">
              <w:rPr>
                <w:rFonts w:cs="Arial"/>
              </w:rPr>
              <w:t>NOTE 3:</w:t>
            </w:r>
            <w:r w:rsidRPr="009749FC">
              <w:rPr>
                <w:rFonts w:cs="Arial"/>
              </w:rPr>
              <w:tab/>
              <w:t xml:space="preserve">E-UTRA operating band groups are as defined in Section 3.5. </w:t>
            </w:r>
          </w:p>
        </w:tc>
      </w:tr>
    </w:tbl>
    <w:p w14:paraId="48ACFC0B" w14:textId="77777777" w:rsidR="009B56DC" w:rsidRDefault="009B56DC" w:rsidP="007825C3"/>
    <w:p w14:paraId="507C6148" w14:textId="4DF9C0C5" w:rsidR="009B56DC" w:rsidRDefault="007512C3" w:rsidP="007512C3">
      <w:pPr>
        <w:pStyle w:val="Heading2"/>
      </w:pPr>
      <w:r>
        <w:t>2.2</w:t>
      </w:r>
      <w:r>
        <w:tab/>
        <w:t>Test case design</w:t>
      </w:r>
    </w:p>
    <w:p w14:paraId="4A64C893" w14:textId="57C441CB" w:rsidR="00216251" w:rsidRDefault="00683CAE" w:rsidP="007512C3">
      <w:pPr>
        <w:rPr>
          <w:lang w:val="en-GB"/>
        </w:rPr>
      </w:pPr>
      <w:r>
        <w:rPr>
          <w:lang w:val="en-GB"/>
        </w:rPr>
        <w:t>T</w:t>
      </w:r>
      <w:r w:rsidR="00216251">
        <w:rPr>
          <w:lang w:val="en-GB"/>
        </w:rPr>
        <w:t xml:space="preserve">he </w:t>
      </w:r>
      <w:r w:rsidR="00C362D9">
        <w:rPr>
          <w:lang w:val="en-GB"/>
        </w:rPr>
        <w:t>possible test parameters are shown in</w:t>
      </w:r>
      <w:r w:rsidR="001A1912">
        <w:rPr>
          <w:lang w:val="en-GB"/>
        </w:rPr>
        <w:t xml:space="preserve"> </w:t>
      </w:r>
      <w:r w:rsidR="001A1912">
        <w:rPr>
          <w:lang w:val="en-GB"/>
        </w:rPr>
        <w:fldChar w:fldCharType="begin"/>
      </w:r>
      <w:r w:rsidR="001A1912">
        <w:rPr>
          <w:lang w:val="en-GB"/>
        </w:rPr>
        <w:instrText xml:space="preserve"> REF _Ref525737848 \h </w:instrText>
      </w:r>
      <w:r w:rsidR="001A1912">
        <w:rPr>
          <w:lang w:val="en-GB"/>
        </w:rPr>
      </w:r>
      <w:r w:rsidR="001A1912">
        <w:rPr>
          <w:lang w:val="en-GB"/>
        </w:rPr>
        <w:fldChar w:fldCharType="separate"/>
      </w:r>
      <w:r w:rsidR="001A1912">
        <w:t xml:space="preserve">Table </w:t>
      </w:r>
      <w:r w:rsidR="001A1912">
        <w:rPr>
          <w:noProof/>
        </w:rPr>
        <w:t>5</w:t>
      </w:r>
      <w:r w:rsidR="001A1912">
        <w:rPr>
          <w:lang w:val="en-GB"/>
        </w:rPr>
        <w:fldChar w:fldCharType="end"/>
      </w:r>
      <w:r w:rsidR="001A1912">
        <w:rPr>
          <w:lang w:val="en-GB"/>
        </w:rPr>
        <w:t>.</w:t>
      </w:r>
    </w:p>
    <w:p w14:paraId="0EEAB385" w14:textId="7C9287FE" w:rsidR="00C362D9" w:rsidRDefault="001A1912" w:rsidP="001A1912">
      <w:pPr>
        <w:pStyle w:val="Caption"/>
        <w:rPr>
          <w:lang w:val="en-GB"/>
        </w:rPr>
      </w:pPr>
      <w:bookmarkStart w:id="10" w:name="_Ref525737848"/>
      <w:r>
        <w:t xml:space="preserve">Table </w:t>
      </w:r>
      <w:fldSimple w:instr=" SEQ Table \* ARABIC ">
        <w:r>
          <w:rPr>
            <w:noProof/>
          </w:rPr>
          <w:t>5</w:t>
        </w:r>
      </w:fldSimple>
      <w:bookmarkEnd w:id="10"/>
      <w:r>
        <w:tab/>
        <w:t>Test parameters for MSG3-based channel quality report.</w:t>
      </w:r>
    </w:p>
    <w:tbl>
      <w:tblPr>
        <w:tblStyle w:val="TableGrid"/>
        <w:tblW w:w="0" w:type="auto"/>
        <w:tblLook w:val="04A0" w:firstRow="1" w:lastRow="0" w:firstColumn="1" w:lastColumn="0" w:noHBand="0" w:noVBand="1"/>
      </w:tblPr>
      <w:tblGrid>
        <w:gridCol w:w="1965"/>
        <w:gridCol w:w="1672"/>
        <w:gridCol w:w="2160"/>
        <w:gridCol w:w="1672"/>
        <w:gridCol w:w="2160"/>
      </w:tblGrid>
      <w:tr w:rsidR="00FC2FA6" w14:paraId="0BD4C356" w14:textId="6705314B" w:rsidTr="007A5336">
        <w:tc>
          <w:tcPr>
            <w:tcW w:w="0" w:type="auto"/>
          </w:tcPr>
          <w:p w14:paraId="2204836D" w14:textId="31A3900A" w:rsidR="00FC2FA6" w:rsidRDefault="00FC2FA6" w:rsidP="00FC2FA6">
            <w:pPr>
              <w:pStyle w:val="TAH"/>
              <w:rPr>
                <w:lang w:val="en-GB"/>
              </w:rPr>
            </w:pPr>
            <w:r>
              <w:rPr>
                <w:lang w:val="en-GB"/>
              </w:rPr>
              <w:t xml:space="preserve">Test number </w:t>
            </w:r>
          </w:p>
        </w:tc>
        <w:tc>
          <w:tcPr>
            <w:tcW w:w="0" w:type="auto"/>
          </w:tcPr>
          <w:p w14:paraId="2232A446" w14:textId="55F6609C" w:rsidR="00FC2FA6" w:rsidRDefault="00FC2FA6" w:rsidP="00FC2FA6">
            <w:pPr>
              <w:pStyle w:val="TAH"/>
              <w:rPr>
                <w:lang w:val="en-GB"/>
              </w:rPr>
            </w:pPr>
            <w:r>
              <w:rPr>
                <w:lang w:val="en-GB"/>
              </w:rPr>
              <w:t>Test 1</w:t>
            </w:r>
          </w:p>
        </w:tc>
        <w:tc>
          <w:tcPr>
            <w:tcW w:w="0" w:type="auto"/>
          </w:tcPr>
          <w:p w14:paraId="2A08410C" w14:textId="4DED6DC6" w:rsidR="00FC2FA6" w:rsidRDefault="00FC2FA6" w:rsidP="00FC2FA6">
            <w:pPr>
              <w:pStyle w:val="TAH"/>
              <w:rPr>
                <w:lang w:val="en-GB"/>
              </w:rPr>
            </w:pPr>
            <w:r>
              <w:rPr>
                <w:lang w:val="en-GB"/>
              </w:rPr>
              <w:t>Test 2</w:t>
            </w:r>
          </w:p>
        </w:tc>
        <w:tc>
          <w:tcPr>
            <w:tcW w:w="0" w:type="auto"/>
          </w:tcPr>
          <w:p w14:paraId="69AFD461" w14:textId="5156C3E6" w:rsidR="00FC2FA6" w:rsidRDefault="00FC2FA6" w:rsidP="00FC2FA6">
            <w:pPr>
              <w:pStyle w:val="TAH"/>
              <w:rPr>
                <w:lang w:val="en-GB"/>
              </w:rPr>
            </w:pPr>
            <w:r>
              <w:rPr>
                <w:lang w:val="en-GB"/>
              </w:rPr>
              <w:t>Test 3</w:t>
            </w:r>
          </w:p>
        </w:tc>
        <w:tc>
          <w:tcPr>
            <w:tcW w:w="0" w:type="auto"/>
          </w:tcPr>
          <w:p w14:paraId="62404F50" w14:textId="6858B811" w:rsidR="00FC2FA6" w:rsidRDefault="00FC2FA6" w:rsidP="00FC2FA6">
            <w:pPr>
              <w:pStyle w:val="TAH"/>
              <w:rPr>
                <w:lang w:val="en-GB"/>
              </w:rPr>
            </w:pPr>
            <w:r>
              <w:rPr>
                <w:lang w:val="en-GB"/>
              </w:rPr>
              <w:t>Test 4</w:t>
            </w:r>
          </w:p>
        </w:tc>
      </w:tr>
      <w:tr w:rsidR="00FC2FA6" w14:paraId="311FBFE0" w14:textId="6DBDDD9D" w:rsidTr="007A5336">
        <w:tc>
          <w:tcPr>
            <w:tcW w:w="0" w:type="auto"/>
          </w:tcPr>
          <w:p w14:paraId="7C566CAA" w14:textId="09703DA4" w:rsidR="00FC2FA6" w:rsidRDefault="00FC2FA6" w:rsidP="00FC2FA6">
            <w:pPr>
              <w:pStyle w:val="TAL"/>
              <w:rPr>
                <w:lang w:val="en-GB"/>
              </w:rPr>
            </w:pPr>
            <w:r w:rsidRPr="009749FC">
              <w:rPr>
                <w:rFonts w:cs="Arial"/>
              </w:rPr>
              <w:t>Ês/Iot</w:t>
            </w:r>
          </w:p>
        </w:tc>
        <w:tc>
          <w:tcPr>
            <w:tcW w:w="0" w:type="auto"/>
          </w:tcPr>
          <w:p w14:paraId="3A5C7FE4" w14:textId="77777777" w:rsidR="00C56106" w:rsidRDefault="00FC2FA6" w:rsidP="00FC2FA6">
            <w:pPr>
              <w:pStyle w:val="TAL"/>
              <w:rPr>
                <w:lang w:val="en-GB"/>
              </w:rPr>
            </w:pPr>
            <w:r>
              <w:rPr>
                <w:lang w:val="en-GB"/>
              </w:rPr>
              <w:t xml:space="preserve">More than -6dB, </w:t>
            </w:r>
          </w:p>
          <w:p w14:paraId="1A93BF54" w14:textId="23C07C85" w:rsidR="00FC2FA6" w:rsidRDefault="00C56106" w:rsidP="00FC2FA6">
            <w:pPr>
              <w:pStyle w:val="TAL"/>
              <w:rPr>
                <w:lang w:val="en-GB"/>
              </w:rPr>
            </w:pPr>
            <w:r>
              <w:rPr>
                <w:lang w:val="en-GB"/>
              </w:rPr>
              <w:t>e.g. -4</w:t>
            </w:r>
            <w:r w:rsidR="00FC2FA6">
              <w:rPr>
                <w:lang w:val="en-GB"/>
              </w:rPr>
              <w:t>dB</w:t>
            </w:r>
          </w:p>
        </w:tc>
        <w:tc>
          <w:tcPr>
            <w:tcW w:w="0" w:type="auto"/>
          </w:tcPr>
          <w:p w14:paraId="536F1A35" w14:textId="77777777" w:rsidR="00C56106" w:rsidRDefault="00FC2FA6" w:rsidP="00FC2FA6">
            <w:pPr>
              <w:pStyle w:val="TAL"/>
              <w:rPr>
                <w:lang w:val="en-GB"/>
              </w:rPr>
            </w:pPr>
            <w:r>
              <w:rPr>
                <w:lang w:val="en-GB"/>
              </w:rPr>
              <w:t xml:space="preserve">More than -6dB, </w:t>
            </w:r>
          </w:p>
          <w:p w14:paraId="3D2C99C5" w14:textId="21085C41" w:rsidR="00FC2FA6" w:rsidRDefault="00C56106" w:rsidP="00FC2FA6">
            <w:pPr>
              <w:pStyle w:val="TAL"/>
              <w:rPr>
                <w:lang w:val="en-GB"/>
              </w:rPr>
            </w:pPr>
            <w:r>
              <w:rPr>
                <w:lang w:val="en-GB"/>
              </w:rPr>
              <w:t>e.g. -4</w:t>
            </w:r>
            <w:r w:rsidR="00FC2FA6">
              <w:rPr>
                <w:lang w:val="en-GB"/>
              </w:rPr>
              <w:t>dB</w:t>
            </w:r>
          </w:p>
        </w:tc>
        <w:tc>
          <w:tcPr>
            <w:tcW w:w="0" w:type="auto"/>
          </w:tcPr>
          <w:p w14:paraId="2BE5E3C0" w14:textId="77777777" w:rsidR="00C56106" w:rsidRDefault="00C56106" w:rsidP="00FC2FA6">
            <w:pPr>
              <w:pStyle w:val="TAL"/>
              <w:rPr>
                <w:lang w:val="en-GB"/>
              </w:rPr>
            </w:pPr>
            <w:r>
              <w:rPr>
                <w:lang w:val="en-GB"/>
              </w:rPr>
              <w:t xml:space="preserve">Less than -6dB, </w:t>
            </w:r>
          </w:p>
          <w:p w14:paraId="7077E736" w14:textId="2EC73917" w:rsidR="00FC2FA6" w:rsidRDefault="00C56106" w:rsidP="00FC2FA6">
            <w:pPr>
              <w:pStyle w:val="TAL"/>
              <w:rPr>
                <w:lang w:val="en-GB"/>
              </w:rPr>
            </w:pPr>
            <w:r>
              <w:rPr>
                <w:lang w:val="en-GB"/>
              </w:rPr>
              <w:t>e.g., -12</w:t>
            </w:r>
            <w:r w:rsidR="00FC2FA6">
              <w:rPr>
                <w:lang w:val="en-GB"/>
              </w:rPr>
              <w:t>dB</w:t>
            </w:r>
          </w:p>
        </w:tc>
        <w:tc>
          <w:tcPr>
            <w:tcW w:w="0" w:type="auto"/>
          </w:tcPr>
          <w:p w14:paraId="3082D81A" w14:textId="77777777" w:rsidR="00C56106" w:rsidRDefault="00FC2FA6" w:rsidP="00FC2FA6">
            <w:pPr>
              <w:pStyle w:val="TAL"/>
              <w:rPr>
                <w:lang w:val="en-GB"/>
              </w:rPr>
            </w:pPr>
            <w:r>
              <w:rPr>
                <w:lang w:val="en-GB"/>
              </w:rPr>
              <w:t xml:space="preserve">Less than -6dB, </w:t>
            </w:r>
          </w:p>
          <w:p w14:paraId="08F26943" w14:textId="365BB341" w:rsidR="00FC2FA6" w:rsidRDefault="00C56106" w:rsidP="00FC2FA6">
            <w:pPr>
              <w:pStyle w:val="TAL"/>
              <w:rPr>
                <w:lang w:val="en-GB"/>
              </w:rPr>
            </w:pPr>
            <w:r>
              <w:rPr>
                <w:lang w:val="en-GB"/>
              </w:rPr>
              <w:t>e.g., -12</w:t>
            </w:r>
            <w:r w:rsidR="00FC2FA6">
              <w:rPr>
                <w:lang w:val="en-GB"/>
              </w:rPr>
              <w:t>dB</w:t>
            </w:r>
          </w:p>
        </w:tc>
      </w:tr>
      <w:tr w:rsidR="00FC2FA6" w14:paraId="3BA69EC1" w14:textId="494CC2D7" w:rsidTr="007A5336">
        <w:tc>
          <w:tcPr>
            <w:tcW w:w="0" w:type="auto"/>
          </w:tcPr>
          <w:p w14:paraId="4113B955" w14:textId="1A6E7859" w:rsidR="00FC2FA6" w:rsidRPr="009749FC" w:rsidRDefault="00FC2FA6" w:rsidP="00FC2FA6">
            <w:pPr>
              <w:pStyle w:val="TAL"/>
              <w:rPr>
                <w:rFonts w:cs="Arial"/>
              </w:rPr>
            </w:pPr>
            <w:r>
              <w:rPr>
                <w:rFonts w:cs="Arial"/>
              </w:rPr>
              <w:t>DCI format</w:t>
            </w:r>
          </w:p>
        </w:tc>
        <w:tc>
          <w:tcPr>
            <w:tcW w:w="0" w:type="auto"/>
          </w:tcPr>
          <w:p w14:paraId="2CB9B817" w14:textId="2AA9D896" w:rsidR="00FC2FA6" w:rsidRDefault="00FC2FA6" w:rsidP="00FC2FA6">
            <w:pPr>
              <w:pStyle w:val="TAL"/>
              <w:rPr>
                <w:lang w:val="en-GB"/>
              </w:rPr>
            </w:pPr>
            <w:r>
              <w:rPr>
                <w:lang w:val="en-GB"/>
              </w:rPr>
              <w:t>N1</w:t>
            </w:r>
          </w:p>
        </w:tc>
        <w:tc>
          <w:tcPr>
            <w:tcW w:w="0" w:type="auto"/>
          </w:tcPr>
          <w:p w14:paraId="6BD80566" w14:textId="3D1436C6" w:rsidR="00FC2FA6" w:rsidRDefault="00FC2FA6" w:rsidP="00FC2FA6">
            <w:pPr>
              <w:pStyle w:val="TAL"/>
              <w:rPr>
                <w:lang w:val="en-GB"/>
              </w:rPr>
            </w:pPr>
            <w:r>
              <w:rPr>
                <w:lang w:val="en-GB"/>
              </w:rPr>
              <w:t>N1</w:t>
            </w:r>
          </w:p>
        </w:tc>
        <w:tc>
          <w:tcPr>
            <w:tcW w:w="0" w:type="auto"/>
          </w:tcPr>
          <w:p w14:paraId="3C8437F9" w14:textId="6F08A9C0" w:rsidR="00FC2FA6" w:rsidRDefault="00FC2FA6" w:rsidP="00FC2FA6">
            <w:pPr>
              <w:pStyle w:val="TAL"/>
              <w:rPr>
                <w:lang w:val="en-GB"/>
              </w:rPr>
            </w:pPr>
            <w:r>
              <w:rPr>
                <w:lang w:val="en-GB"/>
              </w:rPr>
              <w:t>N1</w:t>
            </w:r>
          </w:p>
        </w:tc>
        <w:tc>
          <w:tcPr>
            <w:tcW w:w="0" w:type="auto"/>
          </w:tcPr>
          <w:p w14:paraId="624E1971" w14:textId="2EB36CB4" w:rsidR="00FC2FA6" w:rsidRDefault="00FC2FA6" w:rsidP="00FC2FA6">
            <w:pPr>
              <w:pStyle w:val="TAL"/>
              <w:rPr>
                <w:lang w:val="en-GB"/>
              </w:rPr>
            </w:pPr>
            <w:r>
              <w:rPr>
                <w:lang w:val="en-GB"/>
              </w:rPr>
              <w:t>N1</w:t>
            </w:r>
          </w:p>
        </w:tc>
      </w:tr>
      <w:tr w:rsidR="00FC2FA6" w14:paraId="476AFFA8" w14:textId="0BFA951A" w:rsidTr="007A5336">
        <w:tc>
          <w:tcPr>
            <w:tcW w:w="0" w:type="auto"/>
          </w:tcPr>
          <w:p w14:paraId="2A10BD5B" w14:textId="24F6B681" w:rsidR="00FC2FA6" w:rsidRDefault="00FC2FA6" w:rsidP="00FC2FA6">
            <w:pPr>
              <w:pStyle w:val="TAL"/>
              <w:rPr>
                <w:lang w:val="en-GB"/>
              </w:rPr>
            </w:pPr>
            <w:r w:rsidRPr="004957F7">
              <w:t>Antenna configuration</w:t>
            </w:r>
          </w:p>
        </w:tc>
        <w:tc>
          <w:tcPr>
            <w:tcW w:w="0" w:type="auto"/>
          </w:tcPr>
          <w:p w14:paraId="5F3D22C0" w14:textId="2F55375C" w:rsidR="00FC2FA6" w:rsidRDefault="00FC2FA6" w:rsidP="00FC2FA6">
            <w:pPr>
              <w:pStyle w:val="TAL"/>
              <w:rPr>
                <w:lang w:val="en-GB"/>
              </w:rPr>
            </w:pPr>
            <w:r w:rsidRPr="004957F7">
              <w:t>2x1</w:t>
            </w:r>
          </w:p>
        </w:tc>
        <w:tc>
          <w:tcPr>
            <w:tcW w:w="0" w:type="auto"/>
          </w:tcPr>
          <w:p w14:paraId="76D91086" w14:textId="4B862E2F" w:rsidR="00FC2FA6" w:rsidRDefault="00FC2FA6" w:rsidP="00FC2FA6">
            <w:pPr>
              <w:pStyle w:val="TAL"/>
              <w:rPr>
                <w:lang w:val="en-GB"/>
              </w:rPr>
            </w:pPr>
            <w:r w:rsidRPr="004957F7">
              <w:t>2x1</w:t>
            </w:r>
          </w:p>
        </w:tc>
        <w:tc>
          <w:tcPr>
            <w:tcW w:w="0" w:type="auto"/>
          </w:tcPr>
          <w:p w14:paraId="0D2AC02C" w14:textId="3A652D5A" w:rsidR="00FC2FA6" w:rsidRPr="004957F7" w:rsidRDefault="00FC2FA6" w:rsidP="00FC2FA6">
            <w:pPr>
              <w:pStyle w:val="TAL"/>
            </w:pPr>
            <w:r w:rsidRPr="004957F7">
              <w:t>2x1</w:t>
            </w:r>
          </w:p>
        </w:tc>
        <w:tc>
          <w:tcPr>
            <w:tcW w:w="0" w:type="auto"/>
          </w:tcPr>
          <w:p w14:paraId="44C40967" w14:textId="345DF8C1" w:rsidR="00FC2FA6" w:rsidRPr="004957F7" w:rsidRDefault="00FC2FA6" w:rsidP="00FC2FA6">
            <w:pPr>
              <w:pStyle w:val="TAL"/>
            </w:pPr>
            <w:r w:rsidRPr="004957F7">
              <w:t>2x1</w:t>
            </w:r>
          </w:p>
        </w:tc>
      </w:tr>
      <w:tr w:rsidR="00FB438C" w14:paraId="6C79E977" w14:textId="77777777" w:rsidTr="007A5336">
        <w:tc>
          <w:tcPr>
            <w:tcW w:w="0" w:type="auto"/>
          </w:tcPr>
          <w:p w14:paraId="6B15F7E5" w14:textId="7F6D854B" w:rsidR="00FB438C" w:rsidRPr="004957F7" w:rsidRDefault="00FB438C" w:rsidP="00FC2FA6">
            <w:pPr>
              <w:pStyle w:val="TAL"/>
            </w:pPr>
            <w:r>
              <w:t>Channel model</w:t>
            </w:r>
          </w:p>
        </w:tc>
        <w:tc>
          <w:tcPr>
            <w:tcW w:w="0" w:type="auto"/>
          </w:tcPr>
          <w:p w14:paraId="44D3F850" w14:textId="1CF34F79" w:rsidR="00FB438C" w:rsidRPr="004957F7" w:rsidRDefault="00FB438C" w:rsidP="00FC2FA6">
            <w:pPr>
              <w:pStyle w:val="TAL"/>
            </w:pPr>
            <w:r>
              <w:t>AWGN</w:t>
            </w:r>
          </w:p>
        </w:tc>
        <w:tc>
          <w:tcPr>
            <w:tcW w:w="0" w:type="auto"/>
          </w:tcPr>
          <w:p w14:paraId="12E9F31A" w14:textId="1E7515B0" w:rsidR="00FB438C" w:rsidRPr="004957F7" w:rsidRDefault="00FB438C" w:rsidP="00FC2FA6">
            <w:pPr>
              <w:pStyle w:val="TAL"/>
            </w:pPr>
            <w:r>
              <w:t>AWGN</w:t>
            </w:r>
          </w:p>
        </w:tc>
        <w:tc>
          <w:tcPr>
            <w:tcW w:w="0" w:type="auto"/>
          </w:tcPr>
          <w:p w14:paraId="341FDE59" w14:textId="0CCDD682" w:rsidR="00FB438C" w:rsidRPr="004957F7" w:rsidRDefault="00FB438C" w:rsidP="00FC2FA6">
            <w:pPr>
              <w:pStyle w:val="TAL"/>
            </w:pPr>
            <w:r>
              <w:t>AWGN</w:t>
            </w:r>
          </w:p>
        </w:tc>
        <w:tc>
          <w:tcPr>
            <w:tcW w:w="0" w:type="auto"/>
          </w:tcPr>
          <w:p w14:paraId="45A1D51F" w14:textId="4FAAFD56" w:rsidR="00FB438C" w:rsidRPr="004957F7" w:rsidRDefault="00FB438C" w:rsidP="00FC2FA6">
            <w:pPr>
              <w:pStyle w:val="TAL"/>
            </w:pPr>
            <w:r>
              <w:t>AWGN</w:t>
            </w:r>
          </w:p>
        </w:tc>
      </w:tr>
      <w:tr w:rsidR="00FC2FA6" w14:paraId="24DC7420" w14:textId="4D75E841" w:rsidTr="007A5336">
        <w:tc>
          <w:tcPr>
            <w:tcW w:w="0" w:type="auto"/>
          </w:tcPr>
          <w:p w14:paraId="6EDEBD0D" w14:textId="73398BFA" w:rsidR="00FC2FA6" w:rsidRDefault="00FC2FA6" w:rsidP="00FC2FA6">
            <w:pPr>
              <w:pStyle w:val="TAL"/>
              <w:rPr>
                <w:lang w:val="en-GB"/>
              </w:rPr>
            </w:pPr>
            <w:r w:rsidRPr="004957F7">
              <w:t>Aggregation level</w:t>
            </w:r>
          </w:p>
        </w:tc>
        <w:tc>
          <w:tcPr>
            <w:tcW w:w="0" w:type="auto"/>
          </w:tcPr>
          <w:p w14:paraId="72078093" w14:textId="01BBE192" w:rsidR="00FC2FA6" w:rsidRDefault="00FC2FA6" w:rsidP="00FC2FA6">
            <w:pPr>
              <w:pStyle w:val="TAL"/>
              <w:rPr>
                <w:lang w:val="en-GB"/>
              </w:rPr>
            </w:pPr>
            <w:r w:rsidRPr="004957F7">
              <w:t>2</w:t>
            </w:r>
          </w:p>
        </w:tc>
        <w:tc>
          <w:tcPr>
            <w:tcW w:w="0" w:type="auto"/>
          </w:tcPr>
          <w:p w14:paraId="620A665A" w14:textId="75A69C42" w:rsidR="00FC2FA6" w:rsidRDefault="00FC2FA6" w:rsidP="00FC2FA6">
            <w:pPr>
              <w:pStyle w:val="TAL"/>
              <w:rPr>
                <w:lang w:val="en-GB"/>
              </w:rPr>
            </w:pPr>
            <w:r w:rsidRPr="004957F7">
              <w:t>2</w:t>
            </w:r>
          </w:p>
        </w:tc>
        <w:tc>
          <w:tcPr>
            <w:tcW w:w="0" w:type="auto"/>
          </w:tcPr>
          <w:p w14:paraId="4A36602B" w14:textId="5689A03F" w:rsidR="00FC2FA6" w:rsidRPr="004957F7" w:rsidRDefault="00FC2FA6" w:rsidP="00FC2FA6">
            <w:pPr>
              <w:pStyle w:val="TAL"/>
            </w:pPr>
            <w:r w:rsidRPr="004957F7">
              <w:t>2</w:t>
            </w:r>
          </w:p>
        </w:tc>
        <w:tc>
          <w:tcPr>
            <w:tcW w:w="0" w:type="auto"/>
          </w:tcPr>
          <w:p w14:paraId="7CC528CE" w14:textId="141CC2E8" w:rsidR="00FC2FA6" w:rsidRPr="004957F7" w:rsidRDefault="00FC2FA6" w:rsidP="00FC2FA6">
            <w:pPr>
              <w:pStyle w:val="TAL"/>
            </w:pPr>
            <w:r w:rsidRPr="004957F7">
              <w:t>2</w:t>
            </w:r>
          </w:p>
        </w:tc>
      </w:tr>
      <w:tr w:rsidR="00FC2FA6" w14:paraId="45A2C43C" w14:textId="1BDA5394" w:rsidTr="007A5336">
        <w:tc>
          <w:tcPr>
            <w:tcW w:w="0" w:type="auto"/>
          </w:tcPr>
          <w:p w14:paraId="7F583F11" w14:textId="1FC9594F" w:rsidR="00FC2FA6" w:rsidRDefault="00FC2FA6" w:rsidP="00FC2FA6">
            <w:pPr>
              <w:pStyle w:val="TAL"/>
              <w:rPr>
                <w:lang w:val="en-GB"/>
              </w:rPr>
            </w:pPr>
            <w:r w:rsidRPr="004957F7">
              <w:t>DRX</w:t>
            </w:r>
          </w:p>
        </w:tc>
        <w:tc>
          <w:tcPr>
            <w:tcW w:w="0" w:type="auto"/>
          </w:tcPr>
          <w:p w14:paraId="77785C91" w14:textId="0A73F92E" w:rsidR="00FC2FA6" w:rsidRDefault="00FC2FA6" w:rsidP="00FC2FA6">
            <w:pPr>
              <w:pStyle w:val="TAL"/>
              <w:rPr>
                <w:lang w:val="en-GB"/>
              </w:rPr>
            </w:pPr>
            <w:r w:rsidRPr="004957F7">
              <w:t>OFF</w:t>
            </w:r>
          </w:p>
        </w:tc>
        <w:tc>
          <w:tcPr>
            <w:tcW w:w="0" w:type="auto"/>
          </w:tcPr>
          <w:p w14:paraId="5F842E5F" w14:textId="13C5925B" w:rsidR="00FC2FA6" w:rsidRDefault="00FC2FA6" w:rsidP="00FC2FA6">
            <w:pPr>
              <w:pStyle w:val="TAL"/>
              <w:rPr>
                <w:lang w:val="en-GB"/>
              </w:rPr>
            </w:pPr>
            <w:r w:rsidRPr="004957F7">
              <w:t>OFF</w:t>
            </w:r>
          </w:p>
        </w:tc>
        <w:tc>
          <w:tcPr>
            <w:tcW w:w="0" w:type="auto"/>
          </w:tcPr>
          <w:p w14:paraId="1EF0F3F3" w14:textId="78D586D2" w:rsidR="00FC2FA6" w:rsidRPr="004957F7" w:rsidRDefault="00FC2FA6" w:rsidP="00FC2FA6">
            <w:pPr>
              <w:pStyle w:val="TAL"/>
            </w:pPr>
            <w:r w:rsidRPr="004957F7">
              <w:t>OFF</w:t>
            </w:r>
          </w:p>
        </w:tc>
        <w:tc>
          <w:tcPr>
            <w:tcW w:w="0" w:type="auto"/>
          </w:tcPr>
          <w:p w14:paraId="79BF5B38" w14:textId="2E6DFA00" w:rsidR="00FC2FA6" w:rsidRPr="004957F7" w:rsidRDefault="00FC2FA6" w:rsidP="00FC2FA6">
            <w:pPr>
              <w:pStyle w:val="TAL"/>
            </w:pPr>
            <w:r w:rsidRPr="004957F7">
              <w:t>OFF</w:t>
            </w:r>
          </w:p>
        </w:tc>
      </w:tr>
      <w:tr w:rsidR="00FC2FA6" w14:paraId="4C5B4BC1" w14:textId="6B0060FE" w:rsidTr="007A5336">
        <w:tc>
          <w:tcPr>
            <w:tcW w:w="0" w:type="auto"/>
          </w:tcPr>
          <w:p w14:paraId="61399C45" w14:textId="5EF7F260" w:rsidR="00FC2FA6" w:rsidRPr="004957F7" w:rsidRDefault="00FC2FA6" w:rsidP="00FC2FA6">
            <w:pPr>
              <w:pStyle w:val="TAL"/>
            </w:pPr>
            <w:r>
              <w:t xml:space="preserve">Channel quality IE </w:t>
            </w:r>
          </w:p>
        </w:tc>
        <w:tc>
          <w:tcPr>
            <w:tcW w:w="0" w:type="auto"/>
          </w:tcPr>
          <w:p w14:paraId="7A2CF52E" w14:textId="691A3732" w:rsidR="00FC2FA6" w:rsidRPr="004957F7" w:rsidRDefault="00FC2FA6" w:rsidP="00FC2FA6">
            <w:pPr>
              <w:pStyle w:val="TAL"/>
            </w:pPr>
            <w:r>
              <w:t>CQI-NPDCCH-NB</w:t>
            </w:r>
          </w:p>
        </w:tc>
        <w:tc>
          <w:tcPr>
            <w:tcW w:w="0" w:type="auto"/>
          </w:tcPr>
          <w:p w14:paraId="29C6D80E" w14:textId="12FE52F3" w:rsidR="00FC2FA6" w:rsidRPr="004957F7" w:rsidRDefault="00FC2FA6" w:rsidP="00FC2FA6">
            <w:pPr>
              <w:pStyle w:val="TAL"/>
            </w:pPr>
            <w:r>
              <w:t>CQI-NPDCCH-Short-NB</w:t>
            </w:r>
          </w:p>
        </w:tc>
        <w:tc>
          <w:tcPr>
            <w:tcW w:w="0" w:type="auto"/>
          </w:tcPr>
          <w:p w14:paraId="1B35DE40" w14:textId="32A222BF" w:rsidR="00FC2FA6" w:rsidRDefault="00FC2FA6" w:rsidP="00FC2FA6">
            <w:pPr>
              <w:pStyle w:val="TAL"/>
            </w:pPr>
            <w:r>
              <w:t>CQI-NPDCCH-NB</w:t>
            </w:r>
          </w:p>
        </w:tc>
        <w:tc>
          <w:tcPr>
            <w:tcW w:w="0" w:type="auto"/>
          </w:tcPr>
          <w:p w14:paraId="5320899F" w14:textId="33DB4725" w:rsidR="00FC2FA6" w:rsidRDefault="00FC2FA6" w:rsidP="00FC2FA6">
            <w:pPr>
              <w:pStyle w:val="TAL"/>
            </w:pPr>
            <w:r>
              <w:t>CQI-NPDCCH-Short-NB</w:t>
            </w:r>
          </w:p>
        </w:tc>
      </w:tr>
    </w:tbl>
    <w:p w14:paraId="54546B7B" w14:textId="3A0AB7AF" w:rsidR="00216251" w:rsidRDefault="00216251" w:rsidP="007512C3">
      <w:pPr>
        <w:rPr>
          <w:lang w:val="en-GB"/>
        </w:rPr>
      </w:pPr>
    </w:p>
    <w:p w14:paraId="4835825A" w14:textId="7663DFD0" w:rsidR="00790621" w:rsidRPr="003F54F4" w:rsidRDefault="003F54F4" w:rsidP="007512C3">
      <w:pPr>
        <w:rPr>
          <w:b/>
          <w:u w:val="single"/>
          <w:lang w:val="en-GB"/>
        </w:rPr>
      </w:pPr>
      <w:r w:rsidRPr="003F54F4">
        <w:rPr>
          <w:b/>
          <w:u w:val="single"/>
          <w:lang w:val="en-GB"/>
        </w:rPr>
        <w:t>Procedure</w:t>
      </w:r>
    </w:p>
    <w:p w14:paraId="17EA7DFD" w14:textId="6F0C2123" w:rsidR="00790621" w:rsidRDefault="00FB438C" w:rsidP="00790621">
      <w:pPr>
        <w:pStyle w:val="ListParagraph"/>
        <w:numPr>
          <w:ilvl w:val="0"/>
          <w:numId w:val="36"/>
        </w:numPr>
        <w:rPr>
          <w:lang w:val="en-GB"/>
        </w:rPr>
      </w:pPr>
      <w:r>
        <w:rPr>
          <w:lang w:val="en-GB"/>
        </w:rPr>
        <w:t>TE set</w:t>
      </w:r>
      <w:r w:rsidR="00CC74E6">
        <w:rPr>
          <w:lang w:val="en-GB"/>
        </w:rPr>
        <w:t>s</w:t>
      </w:r>
      <w:r>
        <w:rPr>
          <w:lang w:val="en-GB"/>
        </w:rPr>
        <w:t xml:space="preserve"> Es/Iot.</w:t>
      </w:r>
    </w:p>
    <w:p w14:paraId="7DA361BF" w14:textId="103CC8AE" w:rsidR="00FB438C" w:rsidRDefault="00FB438C" w:rsidP="00790621">
      <w:pPr>
        <w:pStyle w:val="ListParagraph"/>
        <w:numPr>
          <w:ilvl w:val="0"/>
          <w:numId w:val="36"/>
        </w:numPr>
        <w:rPr>
          <w:lang w:val="en-GB"/>
        </w:rPr>
      </w:pPr>
      <w:r>
        <w:rPr>
          <w:lang w:val="en-GB"/>
        </w:rPr>
        <w:t>TE receive</w:t>
      </w:r>
      <w:r w:rsidR="00CC74E6">
        <w:rPr>
          <w:lang w:val="en-GB"/>
        </w:rPr>
        <w:t>s</w:t>
      </w:r>
      <w:r>
        <w:rPr>
          <w:lang w:val="en-GB"/>
        </w:rPr>
        <w:t xml:space="preserve"> CQI-NPDCCH-NB or CQI-NPDC</w:t>
      </w:r>
      <w:r w:rsidR="00CC74E6">
        <w:rPr>
          <w:lang w:val="en-GB"/>
        </w:rPr>
        <w:t>CH-Short-NB depending on the RRC</w:t>
      </w:r>
      <w:r>
        <w:rPr>
          <w:lang w:val="en-GB"/>
        </w:rPr>
        <w:t xml:space="preserve"> message</w:t>
      </w:r>
    </w:p>
    <w:p w14:paraId="48EA59A2" w14:textId="7EC3315B" w:rsidR="00FB438C" w:rsidRDefault="00FB438C" w:rsidP="00790621">
      <w:pPr>
        <w:pStyle w:val="ListParagraph"/>
        <w:numPr>
          <w:ilvl w:val="0"/>
          <w:numId w:val="36"/>
        </w:numPr>
        <w:rPr>
          <w:lang w:val="en-GB"/>
        </w:rPr>
      </w:pPr>
      <w:r>
        <w:rPr>
          <w:lang w:val="en-GB"/>
        </w:rPr>
        <w:t>TE transmits NPDCCH with repetition number R and verifies NPDCCH BLER does not exceed 1%.</w:t>
      </w:r>
    </w:p>
    <w:p w14:paraId="5BCA3E25" w14:textId="12F019F2" w:rsidR="00FB438C" w:rsidRPr="00790621" w:rsidRDefault="00FB438C" w:rsidP="00790621">
      <w:pPr>
        <w:pStyle w:val="ListParagraph"/>
        <w:numPr>
          <w:ilvl w:val="0"/>
          <w:numId w:val="36"/>
        </w:numPr>
        <w:rPr>
          <w:lang w:val="en-GB"/>
        </w:rPr>
      </w:pPr>
      <w:r>
        <w:rPr>
          <w:lang w:val="en-GB"/>
        </w:rPr>
        <w:t>TE transmits NPDCCH with repe</w:t>
      </w:r>
      <w:r w:rsidR="00CC74E6">
        <w:rPr>
          <w:lang w:val="en-GB"/>
        </w:rPr>
        <w:t>tition number [R/4] for tests 1/</w:t>
      </w:r>
      <w:r>
        <w:rPr>
          <w:lang w:val="en-GB"/>
        </w:rPr>
        <w:t>2 or repetition number [R/8] for test 3/4 and verifies NPDCCH BLER is larger than 1%.</w:t>
      </w:r>
    </w:p>
    <w:p w14:paraId="26183740" w14:textId="69E979EE" w:rsidR="00216251" w:rsidRPr="007512C3" w:rsidRDefault="00216251" w:rsidP="007512C3">
      <w:pPr>
        <w:rPr>
          <w:lang w:val="en-GB"/>
        </w:rPr>
      </w:pPr>
    </w:p>
    <w:p w14:paraId="1B529FD1" w14:textId="259ED019" w:rsidR="00A46A8C" w:rsidRPr="00FD363A" w:rsidRDefault="00A46A8C" w:rsidP="00A46A8C">
      <w:pPr>
        <w:pStyle w:val="Heading1"/>
        <w:rPr>
          <w:lang w:val="en-US"/>
        </w:rPr>
      </w:pPr>
      <w:r w:rsidRPr="00FD363A">
        <w:rPr>
          <w:lang w:val="en-US"/>
        </w:rPr>
        <w:t>3</w:t>
      </w:r>
      <w:r w:rsidRPr="00FD363A">
        <w:rPr>
          <w:lang w:val="en-US"/>
        </w:rPr>
        <w:tab/>
        <w:t>Conclusion</w:t>
      </w:r>
    </w:p>
    <w:p w14:paraId="543DBD5F" w14:textId="6811DB67" w:rsidR="00C71DFE" w:rsidRPr="00FD363A" w:rsidRDefault="00573095" w:rsidP="00A46A8C">
      <w:r>
        <w:t>In this contribution we discuss our initial thought for test case for MSG3-based cha</w:t>
      </w:r>
      <w:r w:rsidR="00CC74E6">
        <w:t xml:space="preserve">nnel quality report. RAN4 need more discussion on the test procedure and test points. </w:t>
      </w:r>
      <w:r>
        <w:t xml:space="preserve"> </w:t>
      </w:r>
    </w:p>
    <w:p w14:paraId="390ECC25" w14:textId="61FDD5B6" w:rsidR="005A782E" w:rsidRPr="00FD363A" w:rsidRDefault="005A782E" w:rsidP="005A782E">
      <w:pPr>
        <w:pStyle w:val="Heading1"/>
        <w:rPr>
          <w:lang w:val="en-US"/>
        </w:rPr>
      </w:pPr>
      <w:r w:rsidRPr="00FD363A">
        <w:rPr>
          <w:lang w:val="en-US"/>
        </w:rPr>
        <w:lastRenderedPageBreak/>
        <w:t>References</w:t>
      </w:r>
    </w:p>
    <w:p w14:paraId="4B7AA4B8" w14:textId="690F4E6E" w:rsidR="00C66035" w:rsidRPr="00FD363A" w:rsidRDefault="005A782E" w:rsidP="00890323">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1" w:name="_Ref508638450"/>
      <w:bookmarkStart w:id="12" w:name="_Ref525735484"/>
      <w:r w:rsidRPr="00FD363A">
        <w:t>R</w:t>
      </w:r>
      <w:r w:rsidR="004A1A72" w:rsidRPr="00FD363A">
        <w:t>4</w:t>
      </w:r>
      <w:r w:rsidRPr="00FD363A">
        <w:t>-18</w:t>
      </w:r>
      <w:r w:rsidR="00445147">
        <w:t>1</w:t>
      </w:r>
      <w:bookmarkEnd w:id="11"/>
      <w:r w:rsidR="009378B6">
        <w:t>0139, “</w:t>
      </w:r>
      <w:r w:rsidR="009378B6">
        <w:rPr>
          <w:noProof/>
        </w:rPr>
        <w:t>Introduction of MSG3-based channel quality report for NB-IoT”, Ericsson.</w:t>
      </w:r>
      <w:bookmarkEnd w:id="12"/>
      <w:r w:rsidR="009378B6">
        <w:rPr>
          <w:noProof/>
        </w:rPr>
        <w:t xml:space="preserve"> </w:t>
      </w:r>
    </w:p>
    <w:sectPr w:rsidR="00C66035" w:rsidRPr="00FD363A"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C4788" w14:textId="77777777" w:rsidR="0040686A" w:rsidRDefault="0040686A">
      <w:pPr>
        <w:spacing w:after="0"/>
      </w:pPr>
      <w:r>
        <w:separator/>
      </w:r>
    </w:p>
  </w:endnote>
  <w:endnote w:type="continuationSeparator" w:id="0">
    <w:p w14:paraId="296AF200" w14:textId="77777777" w:rsidR="0040686A" w:rsidRDefault="00406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E7218" w:rsidRDefault="006E7218">
    <w:pPr>
      <w:pStyle w:val="Footer"/>
    </w:pPr>
    <w:r>
      <w:rPr>
        <w:noProof w:val="0"/>
      </w:rPr>
      <w:fldChar w:fldCharType="begin"/>
    </w:r>
    <w:r>
      <w:instrText xml:space="preserve"> PAGE   \* MERGEFORMAT </w:instrText>
    </w:r>
    <w:r>
      <w:rPr>
        <w:noProof w:val="0"/>
      </w:rPr>
      <w:fldChar w:fldCharType="separate"/>
    </w:r>
    <w:r w:rsidR="001113C7">
      <w:t>3</w:t>
    </w:r>
    <w:r>
      <w:fldChar w:fldCharType="end"/>
    </w:r>
  </w:p>
  <w:p w14:paraId="645DF157" w14:textId="77777777" w:rsidR="006E7218" w:rsidRDefault="006E7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3FEC5" w14:textId="77777777" w:rsidR="0040686A" w:rsidRDefault="0040686A">
      <w:pPr>
        <w:spacing w:after="0"/>
      </w:pPr>
      <w:r>
        <w:separator/>
      </w:r>
    </w:p>
  </w:footnote>
  <w:footnote w:type="continuationSeparator" w:id="0">
    <w:p w14:paraId="05B796D6" w14:textId="77777777" w:rsidR="0040686A" w:rsidRDefault="004068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E7218" w:rsidRDefault="006E72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A0170F"/>
    <w:multiLevelType w:val="hybridMultilevel"/>
    <w:tmpl w:val="34FE7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748DA"/>
    <w:multiLevelType w:val="hybridMultilevel"/>
    <w:tmpl w:val="2740184C"/>
    <w:lvl w:ilvl="0" w:tplc="3EA0EDC4">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5"/>
  </w:num>
  <w:num w:numId="2">
    <w:abstractNumId w:val="28"/>
  </w:num>
  <w:num w:numId="3">
    <w:abstractNumId w:val="17"/>
  </w:num>
  <w:num w:numId="4">
    <w:abstractNumId w:val="16"/>
  </w:num>
  <w:num w:numId="5">
    <w:abstractNumId w:val="10"/>
  </w:num>
  <w:num w:numId="6">
    <w:abstractNumId w:val="31"/>
  </w:num>
  <w:num w:numId="7">
    <w:abstractNumId w:val="2"/>
  </w:num>
  <w:num w:numId="8">
    <w:abstractNumId w:val="3"/>
  </w:num>
  <w:num w:numId="9">
    <w:abstractNumId w:val="25"/>
  </w:num>
  <w:num w:numId="10">
    <w:abstractNumId w:val="20"/>
  </w:num>
  <w:num w:numId="11">
    <w:abstractNumId w:val="33"/>
  </w:num>
  <w:num w:numId="12">
    <w:abstractNumId w:val="21"/>
  </w:num>
  <w:num w:numId="13">
    <w:abstractNumId w:val="27"/>
  </w:num>
  <w:num w:numId="14">
    <w:abstractNumId w:val="4"/>
  </w:num>
  <w:num w:numId="15">
    <w:abstractNumId w:val="14"/>
  </w:num>
  <w:num w:numId="16">
    <w:abstractNumId w:val="15"/>
  </w:num>
  <w:num w:numId="17">
    <w:abstractNumId w:val="8"/>
  </w:num>
  <w:num w:numId="18">
    <w:abstractNumId w:val="1"/>
  </w:num>
  <w:num w:numId="19">
    <w:abstractNumId w:val="26"/>
  </w:num>
  <w:num w:numId="20">
    <w:abstractNumId w:val="30"/>
  </w:num>
  <w:num w:numId="21">
    <w:abstractNumId w:val="0"/>
  </w:num>
  <w:num w:numId="22">
    <w:abstractNumId w:val="18"/>
  </w:num>
  <w:num w:numId="23">
    <w:abstractNumId w:val="5"/>
  </w:num>
  <w:num w:numId="24">
    <w:abstractNumId w:val="11"/>
  </w:num>
  <w:num w:numId="25">
    <w:abstractNumId w:val="32"/>
  </w:num>
  <w:num w:numId="26">
    <w:abstractNumId w:val="29"/>
  </w:num>
  <w:num w:numId="27">
    <w:abstractNumId w:val="23"/>
  </w:num>
  <w:num w:numId="28">
    <w:abstractNumId w:val="9"/>
  </w:num>
  <w:num w:numId="29">
    <w:abstractNumId w:val="22"/>
  </w:num>
  <w:num w:numId="30">
    <w:abstractNumId w:val="6"/>
  </w:num>
  <w:num w:numId="31">
    <w:abstractNumId w:val="7"/>
  </w:num>
  <w:num w:numId="32">
    <w:abstractNumId w:val="12"/>
  </w:num>
  <w:num w:numId="33">
    <w:abstractNumId w:val="13"/>
  </w:num>
  <w:num w:numId="34">
    <w:abstractNumId w:val="34"/>
  </w:num>
  <w:num w:numId="35">
    <w:abstractNumId w:val="24"/>
  </w:num>
  <w:num w:numId="3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374C6"/>
    <w:rsid w:val="00040C18"/>
    <w:rsid w:val="00041B14"/>
    <w:rsid w:val="0004248E"/>
    <w:rsid w:val="000436AB"/>
    <w:rsid w:val="00044D8D"/>
    <w:rsid w:val="00044ED8"/>
    <w:rsid w:val="00045494"/>
    <w:rsid w:val="000456A6"/>
    <w:rsid w:val="000463C2"/>
    <w:rsid w:val="000479C3"/>
    <w:rsid w:val="0005017E"/>
    <w:rsid w:val="0005034B"/>
    <w:rsid w:val="000524B3"/>
    <w:rsid w:val="00052E7F"/>
    <w:rsid w:val="00053F3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9F5"/>
    <w:rsid w:val="00067BBE"/>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3DA2"/>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20B"/>
    <w:rsid w:val="00101CFB"/>
    <w:rsid w:val="00102A1C"/>
    <w:rsid w:val="001030F5"/>
    <w:rsid w:val="0010390B"/>
    <w:rsid w:val="00103969"/>
    <w:rsid w:val="001050DA"/>
    <w:rsid w:val="00106338"/>
    <w:rsid w:val="00106F0C"/>
    <w:rsid w:val="00110126"/>
    <w:rsid w:val="00110BE2"/>
    <w:rsid w:val="001113C7"/>
    <w:rsid w:val="0011391A"/>
    <w:rsid w:val="00114077"/>
    <w:rsid w:val="00114245"/>
    <w:rsid w:val="001145A9"/>
    <w:rsid w:val="00114934"/>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3842"/>
    <w:rsid w:val="0016479A"/>
    <w:rsid w:val="00164E7E"/>
    <w:rsid w:val="0016508B"/>
    <w:rsid w:val="001650B8"/>
    <w:rsid w:val="0016516D"/>
    <w:rsid w:val="00165F32"/>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C48"/>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7406"/>
    <w:rsid w:val="00197434"/>
    <w:rsid w:val="001A003A"/>
    <w:rsid w:val="001A0172"/>
    <w:rsid w:val="001A01DA"/>
    <w:rsid w:val="001A08A9"/>
    <w:rsid w:val="001A1912"/>
    <w:rsid w:val="001A29C1"/>
    <w:rsid w:val="001A3137"/>
    <w:rsid w:val="001A3600"/>
    <w:rsid w:val="001A4725"/>
    <w:rsid w:val="001A4914"/>
    <w:rsid w:val="001A4A47"/>
    <w:rsid w:val="001A5517"/>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251"/>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9D9"/>
    <w:rsid w:val="003C19E9"/>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4F4"/>
    <w:rsid w:val="003F59D5"/>
    <w:rsid w:val="003F6388"/>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686A"/>
    <w:rsid w:val="004074AC"/>
    <w:rsid w:val="00407C47"/>
    <w:rsid w:val="00410082"/>
    <w:rsid w:val="00412653"/>
    <w:rsid w:val="00413258"/>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27B14"/>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102A"/>
    <w:rsid w:val="00451124"/>
    <w:rsid w:val="00451D97"/>
    <w:rsid w:val="0045242D"/>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8A9"/>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5F5D"/>
    <w:rsid w:val="005469AB"/>
    <w:rsid w:val="005479AE"/>
    <w:rsid w:val="00547B03"/>
    <w:rsid w:val="00547E51"/>
    <w:rsid w:val="005518F6"/>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271"/>
    <w:rsid w:val="0056675F"/>
    <w:rsid w:val="00566974"/>
    <w:rsid w:val="00566E96"/>
    <w:rsid w:val="005671D3"/>
    <w:rsid w:val="00567470"/>
    <w:rsid w:val="00567D86"/>
    <w:rsid w:val="00570621"/>
    <w:rsid w:val="00571EC2"/>
    <w:rsid w:val="00572EDF"/>
    <w:rsid w:val="00573095"/>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1E89"/>
    <w:rsid w:val="005D2969"/>
    <w:rsid w:val="005D29AB"/>
    <w:rsid w:val="005D3840"/>
    <w:rsid w:val="005D40BB"/>
    <w:rsid w:val="005D4DFA"/>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21AF"/>
    <w:rsid w:val="00643740"/>
    <w:rsid w:val="006446ED"/>
    <w:rsid w:val="006451A3"/>
    <w:rsid w:val="00646717"/>
    <w:rsid w:val="006468DF"/>
    <w:rsid w:val="00646B9B"/>
    <w:rsid w:val="006476C8"/>
    <w:rsid w:val="006500C1"/>
    <w:rsid w:val="00650904"/>
    <w:rsid w:val="00650F0B"/>
    <w:rsid w:val="0065198D"/>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4BD"/>
    <w:rsid w:val="0068197A"/>
    <w:rsid w:val="00681D80"/>
    <w:rsid w:val="00681FE4"/>
    <w:rsid w:val="00681FF8"/>
    <w:rsid w:val="00682873"/>
    <w:rsid w:val="00682D31"/>
    <w:rsid w:val="00682E72"/>
    <w:rsid w:val="00683001"/>
    <w:rsid w:val="00683216"/>
    <w:rsid w:val="00683332"/>
    <w:rsid w:val="006834CB"/>
    <w:rsid w:val="00683BB4"/>
    <w:rsid w:val="00683CAE"/>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2C3"/>
    <w:rsid w:val="007515F9"/>
    <w:rsid w:val="00752B4F"/>
    <w:rsid w:val="00753706"/>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6581"/>
    <w:rsid w:val="00786B03"/>
    <w:rsid w:val="007872B5"/>
    <w:rsid w:val="00787767"/>
    <w:rsid w:val="00787815"/>
    <w:rsid w:val="00790621"/>
    <w:rsid w:val="007907E7"/>
    <w:rsid w:val="00791D0C"/>
    <w:rsid w:val="00791D31"/>
    <w:rsid w:val="007920D4"/>
    <w:rsid w:val="00793785"/>
    <w:rsid w:val="00794047"/>
    <w:rsid w:val="007945C2"/>
    <w:rsid w:val="00794ACC"/>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5EF"/>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DE8"/>
    <w:rsid w:val="007D50D2"/>
    <w:rsid w:val="007D560B"/>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E1C"/>
    <w:rsid w:val="00827443"/>
    <w:rsid w:val="008279C6"/>
    <w:rsid w:val="00827ADE"/>
    <w:rsid w:val="00830D72"/>
    <w:rsid w:val="00831044"/>
    <w:rsid w:val="008310D1"/>
    <w:rsid w:val="00832B49"/>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616B"/>
    <w:rsid w:val="008769BB"/>
    <w:rsid w:val="00876FA9"/>
    <w:rsid w:val="00877332"/>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75B0"/>
    <w:rsid w:val="0088770B"/>
    <w:rsid w:val="00887BF4"/>
    <w:rsid w:val="00890323"/>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3E3"/>
    <w:rsid w:val="008C2956"/>
    <w:rsid w:val="008C2AE3"/>
    <w:rsid w:val="008C2E00"/>
    <w:rsid w:val="008C4272"/>
    <w:rsid w:val="008C46D8"/>
    <w:rsid w:val="008C52EE"/>
    <w:rsid w:val="008C59FC"/>
    <w:rsid w:val="008C5CCF"/>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6514"/>
    <w:rsid w:val="00936ACB"/>
    <w:rsid w:val="00936B41"/>
    <w:rsid w:val="009370DE"/>
    <w:rsid w:val="009378B6"/>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860"/>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3AB"/>
    <w:rsid w:val="009A767E"/>
    <w:rsid w:val="009B0264"/>
    <w:rsid w:val="009B043B"/>
    <w:rsid w:val="009B1768"/>
    <w:rsid w:val="009B177E"/>
    <w:rsid w:val="009B1DFF"/>
    <w:rsid w:val="009B2031"/>
    <w:rsid w:val="009B212A"/>
    <w:rsid w:val="009B2560"/>
    <w:rsid w:val="009B2F3C"/>
    <w:rsid w:val="009B2FF4"/>
    <w:rsid w:val="009B3457"/>
    <w:rsid w:val="009B53B5"/>
    <w:rsid w:val="009B54DA"/>
    <w:rsid w:val="009B56DC"/>
    <w:rsid w:val="009B6A61"/>
    <w:rsid w:val="009B6E8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54EA"/>
    <w:rsid w:val="00A35826"/>
    <w:rsid w:val="00A35C0E"/>
    <w:rsid w:val="00A3619E"/>
    <w:rsid w:val="00A3688D"/>
    <w:rsid w:val="00A40CEF"/>
    <w:rsid w:val="00A4184B"/>
    <w:rsid w:val="00A429C3"/>
    <w:rsid w:val="00A42A23"/>
    <w:rsid w:val="00A437D4"/>
    <w:rsid w:val="00A44928"/>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C49"/>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D9"/>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6106"/>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818"/>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70A7"/>
    <w:rsid w:val="00C97F6F"/>
    <w:rsid w:val="00CA09D1"/>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6C4C"/>
    <w:rsid w:val="00CC74E6"/>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D79"/>
    <w:rsid w:val="00D00DFD"/>
    <w:rsid w:val="00D01035"/>
    <w:rsid w:val="00D0124F"/>
    <w:rsid w:val="00D012AE"/>
    <w:rsid w:val="00D0151A"/>
    <w:rsid w:val="00D01D9B"/>
    <w:rsid w:val="00D02287"/>
    <w:rsid w:val="00D032E0"/>
    <w:rsid w:val="00D03A07"/>
    <w:rsid w:val="00D03CAA"/>
    <w:rsid w:val="00D03F98"/>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6296"/>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A05"/>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CC4"/>
    <w:rsid w:val="00E00D91"/>
    <w:rsid w:val="00E019D3"/>
    <w:rsid w:val="00E01B09"/>
    <w:rsid w:val="00E01E3A"/>
    <w:rsid w:val="00E02104"/>
    <w:rsid w:val="00E02456"/>
    <w:rsid w:val="00E025BA"/>
    <w:rsid w:val="00E037E7"/>
    <w:rsid w:val="00E03AC3"/>
    <w:rsid w:val="00E04291"/>
    <w:rsid w:val="00E04885"/>
    <w:rsid w:val="00E04A30"/>
    <w:rsid w:val="00E04BF3"/>
    <w:rsid w:val="00E056B1"/>
    <w:rsid w:val="00E05A0A"/>
    <w:rsid w:val="00E05ADE"/>
    <w:rsid w:val="00E05C25"/>
    <w:rsid w:val="00E07660"/>
    <w:rsid w:val="00E07E54"/>
    <w:rsid w:val="00E10E79"/>
    <w:rsid w:val="00E11303"/>
    <w:rsid w:val="00E11379"/>
    <w:rsid w:val="00E12020"/>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1FB0"/>
    <w:rsid w:val="00E92079"/>
    <w:rsid w:val="00E93A3C"/>
    <w:rsid w:val="00E9484E"/>
    <w:rsid w:val="00E94C71"/>
    <w:rsid w:val="00E94E59"/>
    <w:rsid w:val="00E95C94"/>
    <w:rsid w:val="00E968EA"/>
    <w:rsid w:val="00E96A55"/>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2D43"/>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38C"/>
    <w:rsid w:val="00FB4678"/>
    <w:rsid w:val="00FB50F9"/>
    <w:rsid w:val="00FB7021"/>
    <w:rsid w:val="00FB73E3"/>
    <w:rsid w:val="00FB75DE"/>
    <w:rsid w:val="00FB7D15"/>
    <w:rsid w:val="00FC09B6"/>
    <w:rsid w:val="00FC0C24"/>
    <w:rsid w:val="00FC0D89"/>
    <w:rsid w:val="00FC12E2"/>
    <w:rsid w:val="00FC2FA6"/>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59E1"/>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4BD"/>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814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4B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710427">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DBF10FE-7E01-45A9-942E-9B0FA9895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2018-09-28T13:04:00Z</dcterms:modified>
</cp:coreProperties>
</file>